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6CEAA2">
      <w:pPr>
        <w:spacing w:after="120"/>
        <w:ind w:left="1985" w:hanging="1985"/>
        <w:rPr>
          <w:rFonts w:hint="default" w:ascii="Arial" w:hAnsi="Arial" w:cs="Arial" w:eastAsiaTheme="minorEastAsia"/>
          <w:b/>
          <w:sz w:val="24"/>
          <w:szCs w:val="24"/>
          <w:lang w:val="en-US" w:eastAsia="zh-CN"/>
        </w:rPr>
      </w:pPr>
      <w:bookmarkStart w:id="0" w:name="_Hlk127531451"/>
      <w:bookmarkEnd w:id="0"/>
      <w:bookmarkStart w:id="1" w:name="OLE_LINK5"/>
      <w:bookmarkStart w:id="2" w:name="OLE_LINK7"/>
      <w:bookmarkStart w:id="3" w:name="OLE_LINK6"/>
      <w:r>
        <w:rPr>
          <w:rFonts w:ascii="Arial" w:hAnsi="Arial" w:cs="Arial" w:eastAsiaTheme="minorEastAsia"/>
          <w:b/>
          <w:sz w:val="24"/>
          <w:szCs w:val="24"/>
          <w:lang w:eastAsia="zh-CN"/>
        </w:rPr>
        <w:t>3GPP TSG-RAN WG4 Meeting #11</w:t>
      </w:r>
      <w:r>
        <w:rPr>
          <w:rFonts w:hint="eastAsia" w:ascii="Arial" w:hAnsi="Arial" w:cs="Arial" w:eastAsiaTheme="minorEastAsia"/>
          <w:b/>
          <w:sz w:val="24"/>
          <w:szCs w:val="24"/>
          <w:lang w:val="en-US" w:eastAsia="zh-CN"/>
        </w:rPr>
        <w:t>3</w:t>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R4-</w:t>
      </w:r>
      <w:bookmarkStart w:id="11" w:name="_GoBack"/>
      <w:bookmarkEnd w:id="11"/>
      <w:r>
        <w:rPr>
          <w:rFonts w:hint="eastAsia" w:ascii="Arial" w:hAnsi="Arial" w:cs="Arial" w:eastAsiaTheme="minorEastAsia"/>
          <w:b/>
          <w:sz w:val="24"/>
          <w:szCs w:val="24"/>
          <w:lang w:val="en-US" w:eastAsia="zh-CN"/>
        </w:rPr>
        <w:t>2419300</w:t>
      </w:r>
    </w:p>
    <w:p w14:paraId="5B870C7D">
      <w:pPr>
        <w:spacing w:after="120"/>
        <w:ind w:left="1985" w:hanging="1985"/>
        <w:rPr>
          <w:rFonts w:ascii="Arial" w:hAnsi="Arial" w:cs="Arial" w:eastAsiaTheme="minorEastAsia"/>
          <w:b/>
          <w:sz w:val="24"/>
          <w:szCs w:val="24"/>
          <w:lang w:val="en-US" w:eastAsia="zh-CN"/>
        </w:rPr>
      </w:pPr>
      <w:bookmarkStart w:id="4" w:name="OLE_LINK1"/>
      <w:r>
        <w:rPr>
          <w:rFonts w:hint="eastAsia" w:ascii="Arial" w:hAnsi="Arial" w:cs="Arial" w:eastAsiaTheme="minorEastAsia"/>
          <w:b/>
          <w:sz w:val="24"/>
          <w:szCs w:val="24"/>
          <w:lang w:val="en-US" w:eastAsia="zh-CN"/>
        </w:rPr>
        <w:t>Orlando, US, 18th – 22nd November, 2024</w:t>
      </w:r>
    </w:p>
    <w:bookmarkEnd w:id="4"/>
    <w:p w14:paraId="12601FD5">
      <w:pPr>
        <w:tabs>
          <w:tab w:val="left" w:pos="2160"/>
        </w:tabs>
        <w:spacing w:before="180"/>
        <w:rPr>
          <w:rFonts w:hint="default" w:ascii="Arial" w:hAnsi="Arial" w:eastAsia="宋体" w:cs="Arial"/>
          <w:b/>
          <w:sz w:val="24"/>
          <w:szCs w:val="24"/>
          <w:lang w:val="en-US" w:eastAsia="zh-CN"/>
        </w:rPr>
      </w:pPr>
      <w:r>
        <w:rPr>
          <w:rFonts w:ascii="Arial" w:hAnsi="Arial" w:cs="Arial"/>
          <w:b/>
          <w:sz w:val="24"/>
          <w:szCs w:val="24"/>
        </w:rPr>
        <w:t>Agenda item:</w:t>
      </w:r>
      <w:r>
        <w:rPr>
          <w:rFonts w:ascii="Arial" w:hAnsi="Arial" w:cs="Arial"/>
          <w:b/>
          <w:sz w:val="24"/>
          <w:szCs w:val="24"/>
        </w:rPr>
        <w:tab/>
      </w:r>
      <w:r>
        <w:rPr>
          <w:rFonts w:hint="eastAsia" w:ascii="Arial" w:hAnsi="Arial" w:eastAsia="宋体" w:cs="Arial"/>
          <w:b/>
          <w:sz w:val="24"/>
          <w:szCs w:val="24"/>
          <w:lang w:val="en-US" w:eastAsia="zh-CN"/>
        </w:rPr>
        <w:t>7.12.3.1</w:t>
      </w:r>
    </w:p>
    <w:p w14:paraId="185D1CC5">
      <w:pPr>
        <w:tabs>
          <w:tab w:val="left" w:pos="2160"/>
        </w:tabs>
        <w:rPr>
          <w:rFonts w:hint="default" w:ascii="Arial" w:hAnsi="Arial" w:eastAsia="宋体" w:cs="Arial"/>
          <w:b/>
          <w:sz w:val="24"/>
          <w:szCs w:val="24"/>
          <w:lang w:val="en-US" w:eastAsia="zh-CN"/>
        </w:rPr>
      </w:pPr>
      <w:bookmarkStart w:id="5" w:name="OLE_LINK9"/>
      <w:r>
        <w:rPr>
          <w:rFonts w:ascii="Arial" w:hAnsi="Arial" w:cs="Arial"/>
          <w:b/>
          <w:sz w:val="24"/>
          <w:szCs w:val="24"/>
        </w:rPr>
        <w:t>Source:</w:t>
      </w:r>
      <w:r>
        <w:rPr>
          <w:rFonts w:ascii="Arial" w:hAnsi="Arial" w:cs="Arial"/>
          <w:b/>
          <w:sz w:val="24"/>
          <w:szCs w:val="24"/>
        </w:rPr>
        <w:tab/>
      </w:r>
      <w:bookmarkStart w:id="6" w:name="OLE_LINK12"/>
      <w:r>
        <w:rPr>
          <w:rFonts w:hint="eastAsia" w:ascii="Arial" w:hAnsi="Arial" w:cs="Arial"/>
          <w:b/>
          <w:sz w:val="24"/>
          <w:szCs w:val="24"/>
        </w:rPr>
        <w:t>CAICT</w:t>
      </w:r>
      <w:bookmarkEnd w:id="6"/>
      <w:r>
        <w:rPr>
          <w:rFonts w:hint="eastAsia" w:ascii="Arial" w:hAnsi="Arial" w:eastAsia="宋体" w:cs="Arial"/>
          <w:b/>
          <w:sz w:val="24"/>
          <w:szCs w:val="24"/>
          <w:lang w:val="en-US" w:eastAsia="zh-CN"/>
        </w:rPr>
        <w:t>, SAICT</w:t>
      </w:r>
      <w:r>
        <w:rPr>
          <w:rFonts w:hint="eastAsia" w:ascii="Arial" w:hAnsi="Arial" w:eastAsia="宋体" w:cs="Arial"/>
          <w:b/>
          <w:sz w:val="24"/>
          <w:szCs w:val="24"/>
          <w:lang w:val="en-US" w:eastAsia="zh-CN"/>
        </w:rPr>
        <w:tab/>
      </w:r>
    </w:p>
    <w:bookmarkEnd w:id="5"/>
    <w:p w14:paraId="698D2C71">
      <w:pPr>
        <w:tabs>
          <w:tab w:val="left" w:pos="2160"/>
        </w:tabs>
        <w:rPr>
          <w:rFonts w:ascii="Arial" w:hAnsi="Arial" w:cs="Arial"/>
          <w:b/>
          <w:szCs w:val="24"/>
          <w:highlight w:val="yellow"/>
          <w:lang w:val="en-US"/>
        </w:rPr>
      </w:pPr>
      <w:r>
        <w:rPr>
          <w:rFonts w:ascii="Arial" w:hAnsi="Arial" w:cs="Arial"/>
          <w:b/>
          <w:sz w:val="24"/>
          <w:szCs w:val="24"/>
        </w:rPr>
        <w:t>Title:</w:t>
      </w:r>
      <w:r>
        <w:rPr>
          <w:rFonts w:ascii="Arial" w:hAnsi="Arial" w:cs="Arial"/>
          <w:b/>
          <w:sz w:val="24"/>
          <w:szCs w:val="24"/>
        </w:rPr>
        <w:tab/>
      </w:r>
      <w:bookmarkStart w:id="7" w:name="OLE_LINK8"/>
      <w:r>
        <w:rPr>
          <w:rFonts w:hint="eastAsia" w:ascii="Arial" w:hAnsi="Arial" w:eastAsia="宋体" w:cs="Arial"/>
          <w:b/>
          <w:sz w:val="24"/>
          <w:szCs w:val="24"/>
          <w:highlight w:val="none"/>
          <w:lang w:val="en-US" w:eastAsia="zh-CN"/>
        </w:rPr>
        <w:t>Discussion o</w:t>
      </w:r>
      <w:r>
        <w:rPr>
          <w:rFonts w:ascii="Arial" w:hAnsi="Arial" w:cs="Arial"/>
          <w:b/>
          <w:sz w:val="24"/>
          <w:szCs w:val="24"/>
          <w:highlight w:val="none"/>
        </w:rPr>
        <w:t xml:space="preserve">n </w:t>
      </w:r>
      <w:r>
        <w:rPr>
          <w:rFonts w:hint="eastAsia" w:ascii="Arial" w:hAnsi="Arial" w:eastAsia="宋体" w:cs="Arial"/>
          <w:b/>
          <w:sz w:val="24"/>
          <w:szCs w:val="24"/>
          <w:highlight w:val="none"/>
          <w:lang w:val="en-US" w:eastAsia="zh-CN"/>
        </w:rPr>
        <w:t xml:space="preserve">TRP TRS requirements </w:t>
      </w:r>
    </w:p>
    <w:bookmarkEnd w:id="7"/>
    <w:p w14:paraId="11B7221F">
      <w:pPr>
        <w:tabs>
          <w:tab w:val="left" w:pos="2160"/>
        </w:tabs>
        <w:rPr>
          <w:rFonts w:ascii="Arial" w:hAnsi="Arial" w:cs="Arial"/>
          <w:b/>
          <w:sz w:val="24"/>
          <w:szCs w:val="24"/>
        </w:rPr>
      </w:pPr>
      <w:r>
        <w:rPr>
          <w:rFonts w:ascii="Arial" w:hAnsi="Arial" w:cs="Arial"/>
          <w:b/>
          <w:sz w:val="24"/>
          <w:szCs w:val="24"/>
        </w:rPr>
        <w:t>Document for:</w:t>
      </w:r>
      <w:r>
        <w:rPr>
          <w:rFonts w:ascii="Arial" w:hAnsi="Arial" w:cs="Arial"/>
          <w:b/>
          <w:sz w:val="24"/>
          <w:szCs w:val="24"/>
        </w:rPr>
        <w:tab/>
      </w:r>
      <w:r>
        <w:rPr>
          <w:rFonts w:hint="eastAsia" w:ascii="Arial" w:hAnsi="Arial" w:cs="Arial"/>
          <w:b/>
          <w:sz w:val="24"/>
          <w:szCs w:val="24"/>
        </w:rPr>
        <w:t>Approval</w:t>
      </w:r>
    </w:p>
    <w:p w14:paraId="4CE3F22E">
      <w:pPr>
        <w:pStyle w:val="2"/>
      </w:pPr>
      <w:r>
        <w:t>1</w:t>
      </w:r>
      <w:r>
        <w:tab/>
      </w:r>
      <w:r>
        <w:t>Introduction</w:t>
      </w:r>
      <w:bookmarkStart w:id="8" w:name="OLE_LINK15"/>
      <w:bookmarkStart w:id="9" w:name="OLE_LINK4"/>
    </w:p>
    <w:p w14:paraId="02D9B6B3">
      <w:pPr>
        <w:jc w:val="both"/>
        <w:rPr>
          <w:rFonts w:eastAsiaTheme="minorEastAsia"/>
          <w:highlight w:val="none"/>
          <w:lang w:val="en-US" w:eastAsia="zh-CN"/>
        </w:rPr>
      </w:pPr>
      <w:r>
        <w:rPr>
          <w:rFonts w:eastAsiaTheme="minorEastAsia"/>
          <w:highlight w:val="none"/>
          <w:lang w:eastAsia="zh-CN"/>
        </w:rPr>
        <w:t>In this contribution, we provide our</w:t>
      </w:r>
      <w:r>
        <w:rPr>
          <w:rFonts w:hint="eastAsia" w:eastAsiaTheme="minorEastAsia"/>
          <w:highlight w:val="none"/>
          <w:lang w:val="en-US" w:eastAsia="zh-CN"/>
        </w:rPr>
        <w:t xml:space="preserve"> </w:t>
      </w:r>
      <w:r>
        <w:rPr>
          <w:rFonts w:eastAsiaTheme="minorEastAsia"/>
          <w:highlight w:val="none"/>
          <w:lang w:eastAsia="zh-CN"/>
        </w:rPr>
        <w:t>views on Rel-1</w:t>
      </w:r>
      <w:r>
        <w:rPr>
          <w:rFonts w:hint="eastAsia" w:eastAsiaTheme="minorEastAsia"/>
          <w:highlight w:val="none"/>
          <w:lang w:val="en-US" w:eastAsia="zh-CN"/>
        </w:rPr>
        <w:t>9</w:t>
      </w:r>
      <w:r>
        <w:rPr>
          <w:rFonts w:eastAsiaTheme="minorEastAsia"/>
          <w:highlight w:val="none"/>
          <w:lang w:eastAsia="zh-CN"/>
        </w:rPr>
        <w:t xml:space="preserve"> </w:t>
      </w:r>
      <w:r>
        <w:rPr>
          <w:rFonts w:hint="eastAsia" w:eastAsiaTheme="minorEastAsia"/>
          <w:highlight w:val="none"/>
          <w:lang w:val="en-US" w:eastAsia="zh-CN"/>
        </w:rPr>
        <w:t>TRP TRS requirements</w:t>
      </w:r>
      <w:r>
        <w:rPr>
          <w:rFonts w:eastAsiaTheme="minorEastAsia"/>
          <w:highlight w:val="none"/>
          <w:lang w:eastAsia="zh-CN"/>
        </w:rPr>
        <w:t>.</w:t>
      </w:r>
      <w:bookmarkEnd w:id="8"/>
      <w:bookmarkEnd w:id="9"/>
    </w:p>
    <w:p w14:paraId="3C04DC75">
      <w:pPr>
        <w:pStyle w:val="2"/>
        <w:jc w:val="both"/>
        <w:rPr>
          <w:rFonts w:eastAsia="宋体"/>
          <w:lang w:eastAsia="zh-CN"/>
        </w:rPr>
      </w:pPr>
      <w:r>
        <w:rPr>
          <w:lang w:eastAsia="zh-CN"/>
        </w:rPr>
        <w:t>2</w:t>
      </w:r>
      <w:r>
        <w:rPr>
          <w:lang w:eastAsia="zh-CN"/>
        </w:rPr>
        <w:tab/>
      </w:r>
      <w:r>
        <w:rPr>
          <w:rFonts w:eastAsia="宋体"/>
          <w:lang w:eastAsia="zh-CN"/>
        </w:rPr>
        <w:t>Discussion</w:t>
      </w:r>
      <w:bookmarkStart w:id="10" w:name="OLE_LINK3"/>
    </w:p>
    <w:p w14:paraId="38237968">
      <w:pPr>
        <w:pStyle w:val="3"/>
        <w:rPr>
          <w:rFonts w:hint="eastAsia" w:ascii="Arial" w:hAnsi="Arial" w:cs="Arial"/>
          <w:b w:val="0"/>
          <w:bCs w:val="0"/>
          <w:lang w:val="en-US" w:eastAsia="zh-CN"/>
        </w:rPr>
      </w:pPr>
      <w:r>
        <w:rPr>
          <w:rFonts w:ascii="Arial" w:hAnsi="Arial" w:cs="Arial"/>
          <w:b w:val="0"/>
          <w:bCs w:val="0"/>
          <w:lang w:val="en-US" w:eastAsia="zh-CN"/>
        </w:rPr>
        <w:t xml:space="preserve">2.1 </w:t>
      </w:r>
      <w:r>
        <w:rPr>
          <w:rFonts w:hint="eastAsia" w:ascii="Arial" w:hAnsi="Arial" w:cs="Arial"/>
          <w:b w:val="0"/>
          <w:bCs w:val="0"/>
          <w:lang w:val="en-US" w:eastAsia="zh-CN"/>
        </w:rPr>
        <w:t>2Tx requirements for TRP and TRS</w:t>
      </w:r>
    </w:p>
    <w:p w14:paraId="3482C0AD">
      <w:pPr>
        <w:widowControl w:val="0"/>
        <w:overflowPunct/>
        <w:autoSpaceDE/>
        <w:autoSpaceDN/>
        <w:adjustRightInd/>
        <w:spacing w:before="156" w:beforeLines="50" w:after="156" w:afterLines="50"/>
        <w:jc w:val="both"/>
        <w:textAlignment w:val="auto"/>
        <w:rPr>
          <w:rFonts w:hint="default" w:eastAsiaTheme="minorEastAsia"/>
          <w:b w:val="0"/>
          <w:bCs/>
          <w:lang w:val="en-US" w:eastAsia="zh-CN"/>
        </w:rPr>
      </w:pPr>
      <w:r>
        <w:rPr>
          <w:rFonts w:hint="default" w:eastAsiaTheme="minorEastAsia"/>
          <w:b w:val="0"/>
          <w:bCs/>
          <w:lang w:val="en-US" w:eastAsia="zh-CN"/>
        </w:rPr>
        <w:t>According to the previous WF [1], the measurement campaign for non-coherent UL MIMO at n41/n78 should take place in Rel-19, with a need to verify the feasibility of obtaining a sufficient number of commercial devices.</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7B12E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03AAFAF2">
            <w:pPr>
              <w:rPr>
                <w:b/>
                <w:u w:val="single"/>
                <w:lang w:eastAsia="zh-CN"/>
              </w:rPr>
            </w:pPr>
            <w:r>
              <w:rPr>
                <w:b/>
                <w:u w:val="single"/>
                <w:lang w:eastAsia="ko-KR"/>
              </w:rPr>
              <w:t xml:space="preserve">Issue </w:t>
            </w:r>
            <w:r>
              <w:rPr>
                <w:rFonts w:hint="eastAsia"/>
                <w:b/>
                <w:u w:val="single"/>
                <w:lang w:eastAsia="zh-CN"/>
              </w:rPr>
              <w:t>4</w:t>
            </w:r>
            <w:r>
              <w:rPr>
                <w:b/>
                <w:u w:val="single"/>
                <w:lang w:eastAsia="ko-KR"/>
              </w:rPr>
              <w:t>-1-</w:t>
            </w:r>
            <w:r>
              <w:rPr>
                <w:rFonts w:hint="eastAsia"/>
                <w:b/>
                <w:u w:val="single"/>
                <w:lang w:eastAsia="zh-CN"/>
              </w:rPr>
              <w:t>5</w:t>
            </w:r>
            <w:r>
              <w:rPr>
                <w:b/>
                <w:u w:val="single"/>
                <w:lang w:eastAsia="ko-KR"/>
              </w:rPr>
              <w:t xml:space="preserve">: </w:t>
            </w:r>
            <w:r>
              <w:rPr>
                <w:rFonts w:hint="eastAsia"/>
                <w:b/>
                <w:u w:val="single"/>
                <w:lang w:eastAsia="zh-CN"/>
              </w:rPr>
              <w:t xml:space="preserve">2Tx requirements related performance measurement campaign  </w:t>
            </w:r>
          </w:p>
          <w:p w14:paraId="5169C917">
            <w:pPr>
              <w:spacing w:after="120"/>
              <w:rPr>
                <w:szCs w:val="24"/>
                <w:lang w:eastAsia="zh-CN"/>
              </w:rPr>
            </w:pPr>
            <w:r>
              <w:rPr>
                <w:rFonts w:hint="eastAsia"/>
                <w:szCs w:val="24"/>
                <w:lang w:eastAsia="zh-CN"/>
              </w:rPr>
              <w:t>Agreements:</w:t>
            </w:r>
          </w:p>
          <w:p w14:paraId="39A0FFB9">
            <w:pPr>
              <w:pStyle w:val="16"/>
              <w:numPr>
                <w:ilvl w:val="1"/>
                <w:numId w:val="1"/>
              </w:numPr>
              <w:spacing w:after="120"/>
              <w:ind w:firstLineChars="0"/>
              <w:rPr>
                <w:rFonts w:eastAsia="宋体"/>
                <w:b/>
                <w:bCs/>
                <w:szCs w:val="24"/>
                <w:lang w:eastAsia="zh-CN"/>
              </w:rPr>
            </w:pPr>
            <w:r>
              <w:rPr>
                <w:rFonts w:eastAsia="宋体"/>
                <w:b/>
                <w:bCs/>
                <w:szCs w:val="24"/>
                <w:lang w:eastAsia="zh-CN"/>
              </w:rPr>
              <w:t xml:space="preserve">RAN4 need to check the feasibility of obtaining a sufficient number of commercial devices that support non-coherent UL MIMO. </w:t>
            </w:r>
          </w:p>
          <w:p w14:paraId="7AD7FB66">
            <w:pPr>
              <w:pStyle w:val="16"/>
              <w:numPr>
                <w:ilvl w:val="1"/>
                <w:numId w:val="1"/>
              </w:numPr>
              <w:overflowPunct/>
              <w:autoSpaceDE/>
              <w:autoSpaceDN/>
              <w:adjustRightInd/>
              <w:spacing w:after="120"/>
              <w:ind w:firstLineChars="0"/>
              <w:textAlignment w:val="auto"/>
              <w:rPr>
                <w:rFonts w:hint="eastAsia" w:eastAsiaTheme="minorEastAsia"/>
                <w:b w:val="0"/>
                <w:bCs/>
                <w:vertAlign w:val="baseline"/>
                <w:lang w:val="en-US" w:eastAsia="zh-CN"/>
              </w:rPr>
            </w:pPr>
            <w:r>
              <w:rPr>
                <w:rFonts w:eastAsia="宋体"/>
                <w:b/>
                <w:bCs/>
                <w:szCs w:val="24"/>
                <w:lang w:eastAsia="zh-CN"/>
              </w:rPr>
              <w:t>Encourage vendors to provide input and support, facilitating the gathering of relevant data on available devices.</w:t>
            </w:r>
          </w:p>
        </w:tc>
      </w:tr>
    </w:tbl>
    <w:p w14:paraId="019E9FBC">
      <w:pPr>
        <w:widowControl w:val="0"/>
        <w:overflowPunct/>
        <w:autoSpaceDE/>
        <w:autoSpaceDN/>
        <w:adjustRightInd/>
        <w:spacing w:before="156" w:beforeLines="50" w:after="156" w:afterLines="50"/>
        <w:jc w:val="both"/>
        <w:textAlignment w:val="auto"/>
        <w:rPr>
          <w:rFonts w:hint="default" w:eastAsiaTheme="minorEastAsia"/>
          <w:b w:val="0"/>
          <w:bCs/>
          <w:lang w:val="en-US" w:eastAsia="zh-CN"/>
        </w:rPr>
      </w:pPr>
      <w:r>
        <w:rPr>
          <w:rFonts w:hint="default" w:eastAsiaTheme="minorEastAsia"/>
          <w:b w:val="0"/>
          <w:bCs/>
          <w:lang w:val="en-US" w:eastAsia="zh-CN"/>
        </w:rPr>
        <w:t>After an initial survey of several top vendor brands in the regional market, most vendors have only 1-2 series supporting non-coherent UL MIMO, and some brands do not yet support this feature. Given the difficulty in obtaining a sufficient number of 2Tx phones to meet the minimum sample size requirement, it is recommended to relax the minimum sample size for the 2Tx measurement campaign.</w:t>
      </w:r>
    </w:p>
    <w:p w14:paraId="7ECC6354">
      <w:pPr>
        <w:widowControl w:val="0"/>
        <w:overflowPunct/>
        <w:autoSpaceDE/>
        <w:autoSpaceDN/>
        <w:adjustRightInd/>
        <w:spacing w:before="156" w:beforeLines="50" w:after="156" w:afterLines="50"/>
        <w:jc w:val="both"/>
        <w:textAlignment w:val="auto"/>
        <w:rPr>
          <w:rFonts w:hint="eastAsia" w:eastAsiaTheme="minorEastAsia"/>
          <w:b/>
          <w:bCs w:val="0"/>
          <w:lang w:val="en-US" w:eastAsia="zh-CN"/>
        </w:rPr>
      </w:pPr>
      <w:r>
        <w:rPr>
          <w:rFonts w:hint="default" w:eastAsiaTheme="minorEastAsia"/>
          <w:b/>
          <w:bCs w:val="0"/>
          <w:lang w:val="en-US" w:eastAsia="zh-CN"/>
        </w:rPr>
        <w:t xml:space="preserve">Proposal </w:t>
      </w:r>
      <w:r>
        <w:rPr>
          <w:rFonts w:hint="eastAsia" w:eastAsiaTheme="minorEastAsia"/>
          <w:b/>
          <w:bCs w:val="0"/>
          <w:lang w:val="en-US" w:eastAsia="zh-CN"/>
        </w:rPr>
        <w:t>1</w:t>
      </w:r>
      <w:r>
        <w:rPr>
          <w:rFonts w:hint="default" w:eastAsiaTheme="minorEastAsia"/>
          <w:b/>
          <w:bCs w:val="0"/>
          <w:lang w:val="en-US" w:eastAsia="zh-CN"/>
        </w:rPr>
        <w:t xml:space="preserve">: </w:t>
      </w:r>
      <w:r>
        <w:rPr>
          <w:rFonts w:hint="eastAsia" w:eastAsiaTheme="minorEastAsia"/>
          <w:b/>
          <w:bCs w:val="0"/>
          <w:lang w:val="en-US" w:eastAsia="zh-CN"/>
        </w:rPr>
        <w:t>I</w:t>
      </w:r>
      <w:r>
        <w:rPr>
          <w:rFonts w:hint="default" w:eastAsiaTheme="minorEastAsia"/>
          <w:b/>
          <w:bCs w:val="0"/>
          <w:lang w:val="en-US" w:eastAsia="zh-CN"/>
        </w:rPr>
        <w:t>t is recommended to relax the minimum sample size for the 2Tx measurement campaign.</w:t>
      </w:r>
    </w:p>
    <w:p w14:paraId="2A05FA80">
      <w:pPr>
        <w:pStyle w:val="3"/>
        <w:rPr>
          <w:rFonts w:hint="default" w:eastAsiaTheme="minorEastAsia"/>
          <w:b/>
          <w:bCs w:val="0"/>
          <w:lang w:val="en-US" w:eastAsia="zh-CN"/>
        </w:rPr>
      </w:pPr>
      <w:r>
        <w:rPr>
          <w:rFonts w:ascii="Arial" w:hAnsi="Arial" w:cs="Arial"/>
          <w:b w:val="0"/>
          <w:bCs w:val="0"/>
          <w:lang w:val="en-US" w:eastAsia="zh-CN"/>
        </w:rPr>
        <w:t>2.</w:t>
      </w:r>
      <w:r>
        <w:rPr>
          <w:rFonts w:hint="eastAsia" w:ascii="Arial" w:hAnsi="Arial" w:cs="Arial"/>
          <w:b w:val="0"/>
          <w:bCs w:val="0"/>
          <w:lang w:val="en-US" w:eastAsia="zh-CN"/>
        </w:rPr>
        <w:t>2</w:t>
      </w:r>
      <w:r>
        <w:rPr>
          <w:rFonts w:ascii="Arial" w:hAnsi="Arial" w:cs="Arial"/>
          <w:b w:val="0"/>
          <w:bCs w:val="0"/>
          <w:lang w:val="en-US" w:eastAsia="zh-CN"/>
        </w:rPr>
        <w:t xml:space="preserve"> </w:t>
      </w:r>
      <w:r>
        <w:rPr>
          <w:rFonts w:hint="eastAsia" w:ascii="Arial" w:hAnsi="Arial" w:cs="Arial"/>
          <w:b w:val="0"/>
          <w:bCs w:val="0"/>
          <w:lang w:val="en-US" w:eastAsia="zh-CN"/>
        </w:rPr>
        <w:t>Size 2 TRP TRS requirements (PDA hand)</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68AA2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24C641EA">
            <w:pPr>
              <w:rPr>
                <w:b/>
                <w:u w:val="single"/>
                <w:lang w:eastAsia="zh-CN"/>
              </w:rPr>
            </w:pPr>
            <w:r>
              <w:rPr>
                <w:b/>
                <w:u w:val="single"/>
                <w:lang w:eastAsia="ko-KR"/>
              </w:rPr>
              <w:t xml:space="preserve">Issue </w:t>
            </w:r>
            <w:r>
              <w:rPr>
                <w:rFonts w:hint="eastAsia"/>
                <w:b/>
                <w:u w:val="single"/>
                <w:lang w:eastAsia="zh-CN"/>
              </w:rPr>
              <w:t>4</w:t>
            </w:r>
            <w:r>
              <w:rPr>
                <w:b/>
                <w:u w:val="single"/>
                <w:lang w:eastAsia="ko-KR"/>
              </w:rPr>
              <w:t>-</w:t>
            </w:r>
            <w:r>
              <w:rPr>
                <w:rFonts w:hint="eastAsia"/>
                <w:b/>
                <w:u w:val="single"/>
                <w:lang w:eastAsia="zh-CN"/>
              </w:rPr>
              <w:t>2</w:t>
            </w:r>
            <w:r>
              <w:rPr>
                <w:b/>
                <w:u w:val="single"/>
                <w:lang w:eastAsia="ko-KR"/>
              </w:rPr>
              <w:t>-</w:t>
            </w:r>
            <w:r>
              <w:rPr>
                <w:rFonts w:hint="eastAsia"/>
                <w:b/>
                <w:u w:val="single"/>
                <w:lang w:eastAsia="zh-CN"/>
              </w:rPr>
              <w:t>1</w:t>
            </w:r>
            <w:r>
              <w:rPr>
                <w:b/>
                <w:u w:val="single"/>
                <w:lang w:eastAsia="ko-KR"/>
              </w:rPr>
              <w:t xml:space="preserve">: </w:t>
            </w:r>
            <w:r>
              <w:rPr>
                <w:rFonts w:hint="eastAsia"/>
                <w:b/>
                <w:u w:val="single"/>
                <w:lang w:eastAsia="zh-CN"/>
              </w:rPr>
              <w:t xml:space="preserve">How to specify PDA hand related TRP/TRS requirements (assume no large scale measurement campaign, current requirement is a basis)   </w:t>
            </w:r>
          </w:p>
          <w:p w14:paraId="64DB83E0">
            <w:pPr>
              <w:spacing w:after="120"/>
              <w:rPr>
                <w:szCs w:val="24"/>
                <w:lang w:eastAsia="zh-CN"/>
              </w:rPr>
            </w:pPr>
            <w:r>
              <w:rPr>
                <w:rFonts w:hint="eastAsia"/>
                <w:szCs w:val="24"/>
                <w:lang w:eastAsia="zh-CN"/>
              </w:rPr>
              <w:t>Agreements:</w:t>
            </w:r>
          </w:p>
          <w:p w14:paraId="0E524CE6">
            <w:pPr>
              <w:pStyle w:val="16"/>
              <w:numPr>
                <w:ilvl w:val="1"/>
                <w:numId w:val="1"/>
              </w:numPr>
              <w:overflowPunct/>
              <w:autoSpaceDE/>
              <w:autoSpaceDN/>
              <w:adjustRightInd/>
              <w:spacing w:after="120"/>
              <w:ind w:left="1440" w:firstLineChars="0"/>
              <w:textAlignment w:val="auto"/>
              <w:rPr>
                <w:rFonts w:eastAsia="宋体"/>
                <w:b/>
                <w:bCs/>
                <w:szCs w:val="24"/>
                <w:lang w:eastAsia="zh-CN"/>
              </w:rPr>
            </w:pPr>
            <w:r>
              <w:rPr>
                <w:rFonts w:hint="eastAsia" w:eastAsia="宋体"/>
                <w:b/>
                <w:bCs/>
                <w:szCs w:val="24"/>
                <w:lang w:eastAsia="zh-CN"/>
              </w:rPr>
              <w:t>RAN4 can</w:t>
            </w:r>
            <w:r>
              <w:rPr>
                <w:rFonts w:eastAsia="宋体"/>
                <w:b/>
                <w:bCs/>
                <w:szCs w:val="24"/>
                <w:lang w:eastAsia="zh-CN"/>
              </w:rPr>
              <w:t xml:space="preserve"> </w:t>
            </w:r>
            <w:r>
              <w:rPr>
                <w:rFonts w:hint="eastAsia" w:eastAsia="宋体"/>
                <w:b/>
                <w:bCs/>
                <w:szCs w:val="24"/>
                <w:lang w:eastAsia="zh-CN"/>
              </w:rPr>
              <w:t>i</w:t>
            </w:r>
            <w:r>
              <w:rPr>
                <w:rFonts w:eastAsia="宋体"/>
                <w:b/>
                <w:bCs/>
                <w:szCs w:val="24"/>
                <w:lang w:eastAsia="zh-CN"/>
              </w:rPr>
              <w:t xml:space="preserve">nitiate a preliminary </w:t>
            </w:r>
            <w:r>
              <w:rPr>
                <w:rFonts w:hint="eastAsia" w:eastAsia="宋体"/>
                <w:b/>
                <w:bCs/>
                <w:szCs w:val="24"/>
                <w:lang w:eastAsia="zh-CN"/>
              </w:rPr>
              <w:t xml:space="preserve">(not large scale) </w:t>
            </w:r>
            <w:r>
              <w:rPr>
                <w:rFonts w:eastAsia="宋体"/>
                <w:b/>
                <w:bCs/>
                <w:szCs w:val="24"/>
                <w:lang w:eastAsia="zh-CN"/>
              </w:rPr>
              <w:t>measurement campaign for size 2 UEs, FFS how to down select between measurement-based approach and the offset-based approach</w:t>
            </w:r>
            <w:r>
              <w:rPr>
                <w:rFonts w:hint="eastAsia" w:eastAsia="宋体"/>
                <w:b/>
                <w:bCs/>
                <w:szCs w:val="24"/>
                <w:lang w:eastAsia="zh-CN"/>
              </w:rPr>
              <w:t xml:space="preserve">. </w:t>
            </w:r>
          </w:p>
          <w:p w14:paraId="5ED62ACC">
            <w:pPr>
              <w:pStyle w:val="16"/>
              <w:numPr>
                <w:ilvl w:val="1"/>
                <w:numId w:val="1"/>
              </w:numPr>
              <w:overflowPunct/>
              <w:autoSpaceDE/>
              <w:autoSpaceDN/>
              <w:adjustRightInd/>
              <w:spacing w:after="120"/>
              <w:ind w:left="1440" w:firstLineChars="0"/>
              <w:textAlignment w:val="auto"/>
              <w:rPr>
                <w:rFonts w:eastAsia="宋体"/>
                <w:b/>
                <w:bCs/>
                <w:szCs w:val="24"/>
                <w:lang w:eastAsia="zh-CN"/>
              </w:rPr>
            </w:pPr>
            <w:r>
              <w:rPr>
                <w:rFonts w:eastAsia="宋体"/>
                <w:b/>
                <w:bCs/>
                <w:szCs w:val="24"/>
                <w:lang w:eastAsia="zh-CN"/>
              </w:rPr>
              <w:t>E</w:t>
            </w:r>
            <w:r>
              <w:rPr>
                <w:rFonts w:hint="eastAsia" w:eastAsia="宋体"/>
                <w:b/>
                <w:bCs/>
                <w:szCs w:val="24"/>
                <w:lang w:eastAsia="zh-CN"/>
              </w:rPr>
              <w:t xml:space="preserve">ncourage volunteer test labs to perform the above measurement campaign, Rel-17 and/or Rel-18 aligned test lab is </w:t>
            </w:r>
            <w:r>
              <w:rPr>
                <w:rFonts w:eastAsia="宋体"/>
                <w:b/>
                <w:bCs/>
                <w:szCs w:val="24"/>
                <w:lang w:eastAsia="zh-CN"/>
              </w:rPr>
              <w:t>preferred</w:t>
            </w:r>
            <w:r>
              <w:rPr>
                <w:rFonts w:hint="eastAsia" w:eastAsia="宋体"/>
                <w:b/>
                <w:bCs/>
                <w:szCs w:val="24"/>
                <w:lang w:eastAsia="zh-CN"/>
              </w:rPr>
              <w:t>.</w:t>
            </w:r>
          </w:p>
          <w:p w14:paraId="1F0FF3D0">
            <w:pPr>
              <w:pStyle w:val="16"/>
              <w:numPr>
                <w:ilvl w:val="1"/>
                <w:numId w:val="1"/>
              </w:numPr>
              <w:overflowPunct/>
              <w:autoSpaceDE/>
              <w:autoSpaceDN/>
              <w:adjustRightInd/>
              <w:spacing w:after="120"/>
              <w:ind w:left="1440" w:firstLineChars="0"/>
              <w:textAlignment w:val="auto"/>
              <w:rPr>
                <w:rFonts w:eastAsia="宋体"/>
                <w:b/>
                <w:bCs/>
                <w:szCs w:val="24"/>
                <w:lang w:eastAsia="zh-CN"/>
              </w:rPr>
            </w:pPr>
            <w:r>
              <w:rPr>
                <w:rFonts w:eastAsia="宋体"/>
                <w:b/>
                <w:bCs/>
                <w:szCs w:val="24"/>
                <w:lang w:eastAsia="zh-CN"/>
              </w:rPr>
              <w:t>E</w:t>
            </w:r>
            <w:r>
              <w:rPr>
                <w:rFonts w:hint="eastAsia" w:eastAsia="宋体"/>
                <w:b/>
                <w:bCs/>
                <w:szCs w:val="24"/>
                <w:lang w:eastAsia="zh-CN"/>
              </w:rPr>
              <w:t xml:space="preserve">ncourage </w:t>
            </w:r>
            <w:r>
              <w:rPr>
                <w:rFonts w:eastAsia="宋体"/>
                <w:b/>
                <w:bCs/>
                <w:szCs w:val="24"/>
                <w:lang w:eastAsia="zh-CN"/>
              </w:rPr>
              <w:t>companies</w:t>
            </w:r>
            <w:r>
              <w:rPr>
                <w:rFonts w:hint="eastAsia" w:eastAsia="宋体"/>
                <w:b/>
                <w:bCs/>
                <w:szCs w:val="24"/>
                <w:lang w:eastAsia="zh-CN"/>
              </w:rPr>
              <w:t xml:space="preserve"> to provide seize 2 UEs (small phone with PDA hand) for preliminary measurements.</w:t>
            </w:r>
          </w:p>
          <w:p w14:paraId="0D07D24A">
            <w:pPr>
              <w:pStyle w:val="16"/>
              <w:numPr>
                <w:ilvl w:val="1"/>
                <w:numId w:val="1"/>
              </w:numPr>
              <w:overflowPunct/>
              <w:autoSpaceDE/>
              <w:autoSpaceDN/>
              <w:adjustRightInd/>
              <w:spacing w:after="120"/>
              <w:ind w:left="1440" w:firstLineChars="0"/>
              <w:textAlignment w:val="auto"/>
              <w:rPr>
                <w:rFonts w:hint="eastAsia" w:eastAsiaTheme="minorEastAsia"/>
                <w:b/>
                <w:bCs w:val="0"/>
                <w:vertAlign w:val="baseline"/>
                <w:lang w:val="en-US" w:eastAsia="zh-CN"/>
              </w:rPr>
            </w:pPr>
            <w:r>
              <w:rPr>
                <w:rFonts w:eastAsia="宋体"/>
                <w:b/>
                <w:bCs/>
                <w:szCs w:val="24"/>
                <w:lang w:eastAsia="zh-CN"/>
              </w:rPr>
              <w:t>N</w:t>
            </w:r>
            <w:r>
              <w:rPr>
                <w:rFonts w:hint="eastAsia" w:eastAsia="宋体"/>
                <w:b/>
                <w:bCs/>
                <w:szCs w:val="24"/>
                <w:lang w:eastAsia="zh-CN"/>
              </w:rPr>
              <w:t>ote: Size 1 (wide, width &gt;72mm and ≤92mm), Size 2 (narrow, width ≥56mm and ≤72mm);</w:t>
            </w:r>
          </w:p>
        </w:tc>
      </w:tr>
    </w:tbl>
    <w:p w14:paraId="73CE7284">
      <w:pPr>
        <w:widowControl w:val="0"/>
        <w:overflowPunct/>
        <w:autoSpaceDE/>
        <w:autoSpaceDN/>
        <w:adjustRightInd/>
        <w:spacing w:before="156" w:beforeLines="50" w:after="156" w:afterLines="50"/>
        <w:jc w:val="both"/>
        <w:textAlignment w:val="auto"/>
        <w:rPr>
          <w:rFonts w:hint="eastAsia" w:eastAsiaTheme="minorEastAsia"/>
          <w:b w:val="0"/>
          <w:bCs/>
          <w:lang w:val="en-US" w:eastAsia="zh-CN"/>
        </w:rPr>
      </w:pPr>
      <w:r>
        <w:rPr>
          <w:rFonts w:hint="eastAsia" w:eastAsiaTheme="minorEastAsia"/>
          <w:b w:val="0"/>
          <w:bCs/>
          <w:lang w:val="en-US" w:eastAsia="zh-CN"/>
        </w:rPr>
        <w:t>In the last meeting, RAN4 agreed to initiate a preliminary measurement campaign for size 2 UEs and FFS how to specify PDA hand related TRP/TRS requirements. At present, there are relatively few commercial smartphones that meet size 2, and RAN4 should clarify the required number of test samples for the preliminary measurement campaign for Size 2.</w:t>
      </w:r>
    </w:p>
    <w:p w14:paraId="06123042">
      <w:pPr>
        <w:widowControl w:val="0"/>
        <w:overflowPunct/>
        <w:autoSpaceDE/>
        <w:autoSpaceDN/>
        <w:adjustRightInd/>
        <w:spacing w:before="156" w:beforeLines="50" w:after="156" w:afterLines="50"/>
        <w:jc w:val="both"/>
        <w:textAlignment w:val="auto"/>
        <w:rPr>
          <w:rFonts w:hint="default" w:eastAsiaTheme="minorEastAsia"/>
          <w:b w:val="0"/>
          <w:bCs/>
          <w:lang w:val="en-US" w:eastAsia="zh-CN"/>
        </w:rPr>
      </w:pPr>
      <w:r>
        <w:rPr>
          <w:rFonts w:hint="eastAsia" w:eastAsiaTheme="minorEastAsia"/>
          <w:b/>
          <w:bCs w:val="0"/>
          <w:lang w:val="en-US" w:eastAsia="zh-CN"/>
        </w:rPr>
        <w:t>Proposal 2: RAN4 should clarify the required number of test samples for the preliminary measurement campaign for Size 2.</w:t>
      </w:r>
    </w:p>
    <w:p w14:paraId="64DE6C0F">
      <w:pPr>
        <w:widowControl w:val="0"/>
        <w:overflowPunct/>
        <w:autoSpaceDE/>
        <w:autoSpaceDN/>
        <w:adjustRightInd/>
        <w:spacing w:before="156" w:beforeLines="50" w:after="156" w:afterLines="50"/>
        <w:jc w:val="both"/>
        <w:textAlignment w:val="auto"/>
        <w:rPr>
          <w:rFonts w:hint="default" w:eastAsiaTheme="minorEastAsia"/>
          <w:b w:val="0"/>
          <w:bCs/>
          <w:lang w:val="en-US" w:eastAsia="zh-CN"/>
        </w:rPr>
      </w:pPr>
      <w:r>
        <w:rPr>
          <w:rFonts w:hint="eastAsia" w:eastAsiaTheme="minorEastAsia"/>
          <w:b w:val="0"/>
          <w:bCs/>
          <w:lang w:val="en-US" w:eastAsia="zh-CN"/>
        </w:rPr>
        <w:t>In addition, some landscape fold phones have a width of less than 72mm when closed, and RAN4 should clarify whether these phones should be included in the preliminary testing of Size 2 UE.</w:t>
      </w:r>
    </w:p>
    <w:p w14:paraId="0028CACA">
      <w:pPr>
        <w:widowControl w:val="0"/>
        <w:overflowPunct/>
        <w:autoSpaceDE/>
        <w:autoSpaceDN/>
        <w:adjustRightInd/>
        <w:spacing w:before="156" w:beforeLines="50" w:after="156" w:afterLines="50"/>
        <w:jc w:val="both"/>
        <w:textAlignment w:val="auto"/>
        <w:rPr>
          <w:rFonts w:hint="default" w:eastAsiaTheme="minorEastAsia"/>
          <w:b/>
          <w:bCs w:val="0"/>
          <w:lang w:val="en-US" w:eastAsia="zh-CN"/>
        </w:rPr>
      </w:pPr>
      <w:r>
        <w:rPr>
          <w:rFonts w:hint="default" w:eastAsiaTheme="minorEastAsia"/>
          <w:b/>
          <w:bCs w:val="0"/>
          <w:lang w:val="en-US" w:eastAsia="zh-CN"/>
        </w:rPr>
        <w:t xml:space="preserve">Proposal </w:t>
      </w:r>
      <w:r>
        <w:rPr>
          <w:rFonts w:hint="eastAsia" w:eastAsiaTheme="minorEastAsia"/>
          <w:b/>
          <w:bCs w:val="0"/>
          <w:lang w:val="en-US" w:eastAsia="zh-CN"/>
        </w:rPr>
        <w:t>3</w:t>
      </w:r>
      <w:r>
        <w:rPr>
          <w:rFonts w:hint="default" w:eastAsiaTheme="minorEastAsia"/>
          <w:b/>
          <w:bCs w:val="0"/>
          <w:lang w:val="en-US" w:eastAsia="zh-CN"/>
        </w:rPr>
        <w:t xml:space="preserve">: </w:t>
      </w:r>
      <w:r>
        <w:rPr>
          <w:rFonts w:hint="eastAsia" w:eastAsiaTheme="minorEastAsia"/>
          <w:b/>
          <w:bCs w:val="0"/>
          <w:lang w:val="en-US" w:eastAsia="zh-CN"/>
        </w:rPr>
        <w:t>RAN4 should clarify whether landscape fold phones with width less than 72mm when closed should be included in the preliminary testing of Size 2 UE.</w:t>
      </w:r>
    </w:p>
    <w:bookmarkEnd w:id="10"/>
    <w:p w14:paraId="1CF59D43">
      <w:pPr>
        <w:pStyle w:val="2"/>
        <w:rPr>
          <w:rFonts w:eastAsia="宋体"/>
          <w:lang w:eastAsia="zh-CN"/>
        </w:rPr>
      </w:pPr>
      <w:r>
        <w:t>3</w:t>
      </w:r>
      <w:r>
        <w:tab/>
      </w:r>
      <w:r>
        <w:rPr>
          <w:rFonts w:hint="eastAsia" w:eastAsia="宋体"/>
          <w:lang w:eastAsia="zh-CN"/>
        </w:rPr>
        <w:t>Conclusion</w:t>
      </w:r>
    </w:p>
    <w:p w14:paraId="2D368AE8">
      <w:pPr>
        <w:rPr>
          <w:rFonts w:eastAsia="宋体"/>
          <w:sz w:val="22"/>
          <w:szCs w:val="22"/>
          <w:lang w:eastAsia="zh-CN"/>
        </w:rPr>
      </w:pPr>
      <w:r>
        <w:rPr>
          <w:rFonts w:eastAsia="宋体"/>
          <w:sz w:val="22"/>
          <w:szCs w:val="22"/>
          <w:lang w:eastAsia="zh-CN"/>
        </w:rPr>
        <w:t>This contribution makes the following observations and proposals.</w:t>
      </w:r>
    </w:p>
    <w:p w14:paraId="76C1A283">
      <w:pPr>
        <w:widowControl w:val="0"/>
        <w:overflowPunct/>
        <w:autoSpaceDE/>
        <w:autoSpaceDN/>
        <w:adjustRightInd/>
        <w:spacing w:before="156" w:beforeLines="50" w:after="156" w:afterLines="50"/>
        <w:jc w:val="both"/>
        <w:textAlignment w:val="auto"/>
        <w:rPr>
          <w:rFonts w:eastAsia="宋体"/>
          <w:sz w:val="22"/>
          <w:szCs w:val="22"/>
          <w:lang w:eastAsia="zh-CN"/>
        </w:rPr>
      </w:pPr>
      <w:r>
        <w:rPr>
          <w:rFonts w:hint="default" w:eastAsiaTheme="minorEastAsia"/>
          <w:b/>
          <w:bCs w:val="0"/>
          <w:lang w:val="en-US" w:eastAsia="zh-CN"/>
        </w:rPr>
        <w:t xml:space="preserve">Proposal </w:t>
      </w:r>
      <w:r>
        <w:rPr>
          <w:rFonts w:hint="eastAsia" w:eastAsiaTheme="minorEastAsia"/>
          <w:b/>
          <w:bCs w:val="0"/>
          <w:lang w:val="en-US" w:eastAsia="zh-CN"/>
        </w:rPr>
        <w:t>1</w:t>
      </w:r>
      <w:r>
        <w:rPr>
          <w:rFonts w:hint="default" w:eastAsiaTheme="minorEastAsia"/>
          <w:b/>
          <w:bCs w:val="0"/>
          <w:lang w:val="en-US" w:eastAsia="zh-CN"/>
        </w:rPr>
        <w:t xml:space="preserve">: </w:t>
      </w:r>
      <w:r>
        <w:rPr>
          <w:rFonts w:hint="eastAsia" w:eastAsiaTheme="minorEastAsia"/>
          <w:b/>
          <w:bCs w:val="0"/>
          <w:lang w:val="en-US" w:eastAsia="zh-CN"/>
        </w:rPr>
        <w:t>I</w:t>
      </w:r>
      <w:r>
        <w:rPr>
          <w:rFonts w:hint="default" w:eastAsiaTheme="minorEastAsia"/>
          <w:b/>
          <w:bCs w:val="0"/>
          <w:lang w:val="en-US" w:eastAsia="zh-CN"/>
        </w:rPr>
        <w:t>t is recommended to relax the minimum sample size for the 2Tx measurement campaign.</w:t>
      </w:r>
    </w:p>
    <w:p w14:paraId="2B442549">
      <w:pPr>
        <w:widowControl w:val="0"/>
        <w:overflowPunct/>
        <w:autoSpaceDE/>
        <w:autoSpaceDN/>
        <w:adjustRightInd/>
        <w:spacing w:before="156" w:beforeLines="50" w:after="156" w:afterLines="50"/>
        <w:jc w:val="both"/>
        <w:textAlignment w:val="auto"/>
        <w:rPr>
          <w:rFonts w:hint="default" w:eastAsiaTheme="minorEastAsia"/>
          <w:b/>
          <w:bCs w:val="0"/>
          <w:lang w:val="en-US" w:eastAsia="zh-CN"/>
        </w:rPr>
      </w:pPr>
      <w:r>
        <w:rPr>
          <w:rFonts w:hint="eastAsia" w:eastAsiaTheme="minorEastAsia"/>
          <w:b/>
          <w:bCs w:val="0"/>
          <w:lang w:val="en-US" w:eastAsia="zh-CN"/>
        </w:rPr>
        <w:t>Proposal 2: RAN4 should clarify the required number of test samples for the preliminary measurement campaign for Size 2.</w:t>
      </w:r>
    </w:p>
    <w:p w14:paraId="0893A7F2">
      <w:pPr>
        <w:widowControl w:val="0"/>
        <w:overflowPunct/>
        <w:autoSpaceDE/>
        <w:autoSpaceDN/>
        <w:adjustRightInd/>
        <w:spacing w:before="156" w:beforeLines="50" w:after="156" w:afterLines="50"/>
        <w:jc w:val="both"/>
        <w:textAlignment w:val="auto"/>
        <w:rPr>
          <w:rFonts w:hint="default" w:eastAsiaTheme="minorEastAsia"/>
          <w:b/>
          <w:bCs w:val="0"/>
          <w:lang w:val="en-US" w:eastAsia="zh-CN"/>
        </w:rPr>
      </w:pPr>
      <w:r>
        <w:rPr>
          <w:rFonts w:hint="default" w:eastAsiaTheme="minorEastAsia"/>
          <w:b/>
          <w:bCs w:val="0"/>
          <w:lang w:val="en-US" w:eastAsia="zh-CN"/>
        </w:rPr>
        <w:t xml:space="preserve">Proposal </w:t>
      </w:r>
      <w:r>
        <w:rPr>
          <w:rFonts w:hint="eastAsia" w:eastAsiaTheme="minorEastAsia"/>
          <w:b/>
          <w:bCs w:val="0"/>
          <w:lang w:val="en-US" w:eastAsia="zh-CN"/>
        </w:rPr>
        <w:t>3</w:t>
      </w:r>
      <w:r>
        <w:rPr>
          <w:rFonts w:hint="default" w:eastAsiaTheme="minorEastAsia"/>
          <w:b/>
          <w:bCs w:val="0"/>
          <w:lang w:val="en-US" w:eastAsia="zh-CN"/>
        </w:rPr>
        <w:t xml:space="preserve">: </w:t>
      </w:r>
      <w:r>
        <w:rPr>
          <w:rFonts w:hint="eastAsia" w:eastAsiaTheme="minorEastAsia"/>
          <w:b/>
          <w:bCs w:val="0"/>
          <w:lang w:val="en-US" w:eastAsia="zh-CN"/>
        </w:rPr>
        <w:t>RAN4 should clarify whether landscape fold phones with width less than 72mm when closed should be included in the preliminary testing of Size 2 UE.</w:t>
      </w:r>
    </w:p>
    <w:p w14:paraId="5EEE4E53">
      <w:pPr>
        <w:pStyle w:val="2"/>
        <w:ind w:left="0" w:firstLine="0"/>
      </w:pPr>
      <w:r>
        <w:t>References</w:t>
      </w:r>
    </w:p>
    <w:bookmarkEnd w:id="1"/>
    <w:bookmarkEnd w:id="2"/>
    <w:bookmarkEnd w:id="3"/>
    <w:p w14:paraId="7F1423BA">
      <w:pPr>
        <w:pStyle w:val="40"/>
        <w:numPr>
          <w:ilvl w:val="0"/>
          <w:numId w:val="2"/>
        </w:numPr>
        <w:ind w:firstLineChars="0"/>
        <w:rPr>
          <w:rFonts w:hint="eastAsia" w:eastAsia="Malgun Gothic"/>
          <w:sz w:val="20"/>
          <w:szCs w:val="20"/>
          <w:lang w:val="en-US" w:eastAsia="zh-CN"/>
        </w:rPr>
      </w:pPr>
      <w:r>
        <w:rPr>
          <w:rFonts w:hint="eastAsia"/>
          <w:sz w:val="20"/>
          <w:szCs w:val="20"/>
          <w:lang w:val="en-US" w:eastAsia="zh-CN"/>
        </w:rPr>
        <w:t>R4-2416590, WF for [112][323] TRP_TRS_ph3, vivo</w:t>
      </w:r>
    </w:p>
    <w:p w14:paraId="5FBAD363">
      <w:pPr>
        <w:pStyle w:val="40"/>
        <w:numPr>
          <w:numId w:val="0"/>
        </w:numPr>
        <w:ind w:leftChars="0"/>
        <w:rPr>
          <w:rFonts w:hint="eastAsia" w:eastAsia="Malgun Gothic"/>
          <w:sz w:val="20"/>
          <w:szCs w:val="20"/>
          <w:lang w:val="en-US" w:eastAsia="zh-CN"/>
        </w:rPr>
      </w:pPr>
    </w:p>
    <w:sectPr>
      <w:pgSz w:w="11906" w:h="16838"/>
      <w:pgMar w:top="1418"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Roboto Condensed">
    <w:altName w:val="Segoe Print"/>
    <w:panose1 w:val="00000000000000000000"/>
    <w:charset w:val="00"/>
    <w:family w:val="auto"/>
    <w:pitch w:val="default"/>
    <w:sig w:usb0="00000000" w:usb1="00000000" w:usb2="00000021" w:usb3="00000000" w:csb0="0000019F" w:csb1="00000000"/>
  </w:font>
  <w:font w:name="Malgun Gothic">
    <w:panose1 w:val="020B0503020000020004"/>
    <w:charset w:val="81"/>
    <w:family w:val="swiss"/>
    <w:pitch w:val="default"/>
    <w:sig w:usb0="9000002F" w:usb1="29D77CFB" w:usb2="00000012" w:usb3="00000000" w:csb0="0008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DB08AA"/>
    <w:multiLevelType w:val="multilevel"/>
    <w:tmpl w:val="00DB08AA"/>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
      <w:lvlJc w:val="left"/>
      <w:pPr>
        <w:ind w:left="3816" w:hanging="360"/>
      </w:pPr>
      <w:rPr>
        <w:rFonts w:hint="default" w:ascii="Symbol" w:hAnsi="Symbol"/>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U4MjljY2YzMDI1NGE4ZjYxYjczNDgxZmJjYzMzMTQifQ=="/>
    <w:docVar w:name="KSO_WPS_MARK_KEY" w:val="23e3b8a1-c4b5-469e-96e7-0fe0aad97dfa"/>
  </w:docVars>
  <w:rsids>
    <w:rsidRoot w:val="004602EC"/>
    <w:rsid w:val="00001874"/>
    <w:rsid w:val="000031CA"/>
    <w:rsid w:val="0000488F"/>
    <w:rsid w:val="00012FEE"/>
    <w:rsid w:val="0002184D"/>
    <w:rsid w:val="00025ED3"/>
    <w:rsid w:val="00031404"/>
    <w:rsid w:val="00032345"/>
    <w:rsid w:val="00033A5D"/>
    <w:rsid w:val="00041C73"/>
    <w:rsid w:val="000435A7"/>
    <w:rsid w:val="0004683A"/>
    <w:rsid w:val="00050C36"/>
    <w:rsid w:val="00053FC7"/>
    <w:rsid w:val="00064957"/>
    <w:rsid w:val="00067F95"/>
    <w:rsid w:val="000716C2"/>
    <w:rsid w:val="00072F25"/>
    <w:rsid w:val="00074554"/>
    <w:rsid w:val="00075BD1"/>
    <w:rsid w:val="00084F7F"/>
    <w:rsid w:val="00090E94"/>
    <w:rsid w:val="000964E7"/>
    <w:rsid w:val="000A0775"/>
    <w:rsid w:val="000A2233"/>
    <w:rsid w:val="000A7686"/>
    <w:rsid w:val="000B5858"/>
    <w:rsid w:val="000C1100"/>
    <w:rsid w:val="000C2DEB"/>
    <w:rsid w:val="000C65C1"/>
    <w:rsid w:val="000D1056"/>
    <w:rsid w:val="000D362A"/>
    <w:rsid w:val="000D59C0"/>
    <w:rsid w:val="000E28E8"/>
    <w:rsid w:val="000F0044"/>
    <w:rsid w:val="000F3E72"/>
    <w:rsid w:val="001000AF"/>
    <w:rsid w:val="00100503"/>
    <w:rsid w:val="0010439D"/>
    <w:rsid w:val="001225F6"/>
    <w:rsid w:val="00141BF1"/>
    <w:rsid w:val="00144123"/>
    <w:rsid w:val="00151501"/>
    <w:rsid w:val="00156BDE"/>
    <w:rsid w:val="0016273C"/>
    <w:rsid w:val="0017092D"/>
    <w:rsid w:val="00171AE5"/>
    <w:rsid w:val="0017229F"/>
    <w:rsid w:val="0017301E"/>
    <w:rsid w:val="00174A6C"/>
    <w:rsid w:val="0018719D"/>
    <w:rsid w:val="001A0504"/>
    <w:rsid w:val="001A13BD"/>
    <w:rsid w:val="001A31E8"/>
    <w:rsid w:val="001A4FDB"/>
    <w:rsid w:val="001A6522"/>
    <w:rsid w:val="001A7715"/>
    <w:rsid w:val="001B1FFA"/>
    <w:rsid w:val="001B2F4D"/>
    <w:rsid w:val="001B7F80"/>
    <w:rsid w:val="001D0CF9"/>
    <w:rsid w:val="001D73F4"/>
    <w:rsid w:val="001F268F"/>
    <w:rsid w:val="001F301B"/>
    <w:rsid w:val="002065BE"/>
    <w:rsid w:val="002119D0"/>
    <w:rsid w:val="002120CF"/>
    <w:rsid w:val="002126DF"/>
    <w:rsid w:val="0021327A"/>
    <w:rsid w:val="00232A3A"/>
    <w:rsid w:val="00235E80"/>
    <w:rsid w:val="00237655"/>
    <w:rsid w:val="002466E6"/>
    <w:rsid w:val="0025118E"/>
    <w:rsid w:val="00253104"/>
    <w:rsid w:val="00254A3E"/>
    <w:rsid w:val="0025623D"/>
    <w:rsid w:val="00273899"/>
    <w:rsid w:val="002771F0"/>
    <w:rsid w:val="00283EEB"/>
    <w:rsid w:val="00284F05"/>
    <w:rsid w:val="00291198"/>
    <w:rsid w:val="00296956"/>
    <w:rsid w:val="002A0710"/>
    <w:rsid w:val="002A2DBB"/>
    <w:rsid w:val="002B23F3"/>
    <w:rsid w:val="002B7027"/>
    <w:rsid w:val="002B773B"/>
    <w:rsid w:val="002C05CA"/>
    <w:rsid w:val="002C214A"/>
    <w:rsid w:val="002C7400"/>
    <w:rsid w:val="002D33AE"/>
    <w:rsid w:val="002D7C5D"/>
    <w:rsid w:val="002E562F"/>
    <w:rsid w:val="002E7254"/>
    <w:rsid w:val="002E735F"/>
    <w:rsid w:val="0030063D"/>
    <w:rsid w:val="00301C2E"/>
    <w:rsid w:val="00303E7F"/>
    <w:rsid w:val="00304F07"/>
    <w:rsid w:val="0030642F"/>
    <w:rsid w:val="00324F6C"/>
    <w:rsid w:val="003337C0"/>
    <w:rsid w:val="0033422E"/>
    <w:rsid w:val="00334B69"/>
    <w:rsid w:val="003363D8"/>
    <w:rsid w:val="0034509D"/>
    <w:rsid w:val="00346573"/>
    <w:rsid w:val="00352079"/>
    <w:rsid w:val="00360871"/>
    <w:rsid w:val="00362343"/>
    <w:rsid w:val="003667CC"/>
    <w:rsid w:val="00374E84"/>
    <w:rsid w:val="003752D5"/>
    <w:rsid w:val="00376F87"/>
    <w:rsid w:val="003777F7"/>
    <w:rsid w:val="003778C3"/>
    <w:rsid w:val="00391F24"/>
    <w:rsid w:val="0039780B"/>
    <w:rsid w:val="003A07AB"/>
    <w:rsid w:val="003A26B0"/>
    <w:rsid w:val="003A54A1"/>
    <w:rsid w:val="003B1667"/>
    <w:rsid w:val="003E3026"/>
    <w:rsid w:val="003E3E59"/>
    <w:rsid w:val="003E6418"/>
    <w:rsid w:val="003F2BF5"/>
    <w:rsid w:val="00413E93"/>
    <w:rsid w:val="00415CDF"/>
    <w:rsid w:val="00415E36"/>
    <w:rsid w:val="00420E3E"/>
    <w:rsid w:val="00422143"/>
    <w:rsid w:val="00430BAC"/>
    <w:rsid w:val="004361BC"/>
    <w:rsid w:val="0044202D"/>
    <w:rsid w:val="00451F93"/>
    <w:rsid w:val="00451FF9"/>
    <w:rsid w:val="00454687"/>
    <w:rsid w:val="004602EC"/>
    <w:rsid w:val="00477307"/>
    <w:rsid w:val="00493AAB"/>
    <w:rsid w:val="00495278"/>
    <w:rsid w:val="004A693A"/>
    <w:rsid w:val="004B4774"/>
    <w:rsid w:val="004B75D9"/>
    <w:rsid w:val="004B7DF9"/>
    <w:rsid w:val="004C49CD"/>
    <w:rsid w:val="004C4FAD"/>
    <w:rsid w:val="004C7B61"/>
    <w:rsid w:val="004D04D1"/>
    <w:rsid w:val="004D085D"/>
    <w:rsid w:val="004E74C7"/>
    <w:rsid w:val="004F3D35"/>
    <w:rsid w:val="004F71B3"/>
    <w:rsid w:val="004F73AD"/>
    <w:rsid w:val="0050018C"/>
    <w:rsid w:val="00506A22"/>
    <w:rsid w:val="0050790C"/>
    <w:rsid w:val="005164B6"/>
    <w:rsid w:val="00522A83"/>
    <w:rsid w:val="00524A17"/>
    <w:rsid w:val="00530EB1"/>
    <w:rsid w:val="00541302"/>
    <w:rsid w:val="00542FA2"/>
    <w:rsid w:val="00546426"/>
    <w:rsid w:val="005531D9"/>
    <w:rsid w:val="00555D67"/>
    <w:rsid w:val="00556899"/>
    <w:rsid w:val="0056006F"/>
    <w:rsid w:val="00564887"/>
    <w:rsid w:val="00577049"/>
    <w:rsid w:val="00577EBD"/>
    <w:rsid w:val="0058296D"/>
    <w:rsid w:val="005859C3"/>
    <w:rsid w:val="0059447C"/>
    <w:rsid w:val="005B27AF"/>
    <w:rsid w:val="005E1A39"/>
    <w:rsid w:val="005F4EBD"/>
    <w:rsid w:val="005F6D46"/>
    <w:rsid w:val="0060177A"/>
    <w:rsid w:val="0060186C"/>
    <w:rsid w:val="006079A2"/>
    <w:rsid w:val="00614A0F"/>
    <w:rsid w:val="00616F03"/>
    <w:rsid w:val="0061761F"/>
    <w:rsid w:val="00622125"/>
    <w:rsid w:val="00624CB3"/>
    <w:rsid w:val="0062664E"/>
    <w:rsid w:val="00630879"/>
    <w:rsid w:val="00630A72"/>
    <w:rsid w:val="0063320D"/>
    <w:rsid w:val="00635045"/>
    <w:rsid w:val="00637645"/>
    <w:rsid w:val="00645DC2"/>
    <w:rsid w:val="0065334F"/>
    <w:rsid w:val="00653A16"/>
    <w:rsid w:val="00662EC0"/>
    <w:rsid w:val="00664FCB"/>
    <w:rsid w:val="00666D5E"/>
    <w:rsid w:val="00677EDF"/>
    <w:rsid w:val="006825EC"/>
    <w:rsid w:val="00682F51"/>
    <w:rsid w:val="00682FC1"/>
    <w:rsid w:val="00683853"/>
    <w:rsid w:val="006841C0"/>
    <w:rsid w:val="0068536F"/>
    <w:rsid w:val="00687123"/>
    <w:rsid w:val="006909E4"/>
    <w:rsid w:val="00691B70"/>
    <w:rsid w:val="00695534"/>
    <w:rsid w:val="006A290F"/>
    <w:rsid w:val="006A4376"/>
    <w:rsid w:val="006A74EB"/>
    <w:rsid w:val="006B2927"/>
    <w:rsid w:val="006B29EA"/>
    <w:rsid w:val="006B2F5F"/>
    <w:rsid w:val="006B6E9E"/>
    <w:rsid w:val="006C1F95"/>
    <w:rsid w:val="006C4237"/>
    <w:rsid w:val="006D12A9"/>
    <w:rsid w:val="006E73F6"/>
    <w:rsid w:val="006F6ED1"/>
    <w:rsid w:val="00705BEE"/>
    <w:rsid w:val="007060DC"/>
    <w:rsid w:val="00707BF3"/>
    <w:rsid w:val="00712AD1"/>
    <w:rsid w:val="00714B51"/>
    <w:rsid w:val="00723368"/>
    <w:rsid w:val="0073076F"/>
    <w:rsid w:val="0073092F"/>
    <w:rsid w:val="007364D2"/>
    <w:rsid w:val="007458DE"/>
    <w:rsid w:val="00750529"/>
    <w:rsid w:val="0075367C"/>
    <w:rsid w:val="00761F45"/>
    <w:rsid w:val="007702CD"/>
    <w:rsid w:val="0077796A"/>
    <w:rsid w:val="00783B45"/>
    <w:rsid w:val="00784BF9"/>
    <w:rsid w:val="007901E0"/>
    <w:rsid w:val="007A2A2C"/>
    <w:rsid w:val="007A587E"/>
    <w:rsid w:val="007B0485"/>
    <w:rsid w:val="007B0711"/>
    <w:rsid w:val="007B3929"/>
    <w:rsid w:val="007B7157"/>
    <w:rsid w:val="007B763D"/>
    <w:rsid w:val="007C1BED"/>
    <w:rsid w:val="007C1F25"/>
    <w:rsid w:val="007C23FA"/>
    <w:rsid w:val="007C259F"/>
    <w:rsid w:val="007C2E12"/>
    <w:rsid w:val="007D35B8"/>
    <w:rsid w:val="007F33E8"/>
    <w:rsid w:val="007F5719"/>
    <w:rsid w:val="007F621B"/>
    <w:rsid w:val="00814100"/>
    <w:rsid w:val="008176B8"/>
    <w:rsid w:val="00820D1D"/>
    <w:rsid w:val="00820D79"/>
    <w:rsid w:val="008435D0"/>
    <w:rsid w:val="0084640C"/>
    <w:rsid w:val="00861A4E"/>
    <w:rsid w:val="00862D16"/>
    <w:rsid w:val="008663E0"/>
    <w:rsid w:val="008667B3"/>
    <w:rsid w:val="00867EB3"/>
    <w:rsid w:val="00867FFB"/>
    <w:rsid w:val="008764B3"/>
    <w:rsid w:val="0088309E"/>
    <w:rsid w:val="008948AC"/>
    <w:rsid w:val="008973D0"/>
    <w:rsid w:val="008B0CF9"/>
    <w:rsid w:val="008B61B0"/>
    <w:rsid w:val="008D4DFB"/>
    <w:rsid w:val="008F11B8"/>
    <w:rsid w:val="00902D98"/>
    <w:rsid w:val="00902EC7"/>
    <w:rsid w:val="009042CF"/>
    <w:rsid w:val="009047DA"/>
    <w:rsid w:val="00912105"/>
    <w:rsid w:val="0091378B"/>
    <w:rsid w:val="0092371F"/>
    <w:rsid w:val="00925DD3"/>
    <w:rsid w:val="00926C05"/>
    <w:rsid w:val="009323D9"/>
    <w:rsid w:val="009326BC"/>
    <w:rsid w:val="00940F7E"/>
    <w:rsid w:val="00941732"/>
    <w:rsid w:val="00952E01"/>
    <w:rsid w:val="00960331"/>
    <w:rsid w:val="0096218E"/>
    <w:rsid w:val="00965A9D"/>
    <w:rsid w:val="00971EF6"/>
    <w:rsid w:val="009744A5"/>
    <w:rsid w:val="00975529"/>
    <w:rsid w:val="00975937"/>
    <w:rsid w:val="00975AF0"/>
    <w:rsid w:val="00981D79"/>
    <w:rsid w:val="00983AC1"/>
    <w:rsid w:val="00986CF4"/>
    <w:rsid w:val="009901B4"/>
    <w:rsid w:val="009910ED"/>
    <w:rsid w:val="009943F7"/>
    <w:rsid w:val="00995A64"/>
    <w:rsid w:val="009A013E"/>
    <w:rsid w:val="009A0198"/>
    <w:rsid w:val="009A1D83"/>
    <w:rsid w:val="009B09EF"/>
    <w:rsid w:val="009B3A72"/>
    <w:rsid w:val="009D5C85"/>
    <w:rsid w:val="009D720A"/>
    <w:rsid w:val="009E2EAA"/>
    <w:rsid w:val="009F5CB3"/>
    <w:rsid w:val="009F6F0E"/>
    <w:rsid w:val="00A1119C"/>
    <w:rsid w:val="00A16C93"/>
    <w:rsid w:val="00A17370"/>
    <w:rsid w:val="00A23701"/>
    <w:rsid w:val="00A318B7"/>
    <w:rsid w:val="00A411BC"/>
    <w:rsid w:val="00A51E72"/>
    <w:rsid w:val="00A52B0B"/>
    <w:rsid w:val="00A562D4"/>
    <w:rsid w:val="00A569F2"/>
    <w:rsid w:val="00A6190B"/>
    <w:rsid w:val="00A70DC6"/>
    <w:rsid w:val="00A7332D"/>
    <w:rsid w:val="00A76F60"/>
    <w:rsid w:val="00A82246"/>
    <w:rsid w:val="00AA1FD9"/>
    <w:rsid w:val="00AA3448"/>
    <w:rsid w:val="00AB0796"/>
    <w:rsid w:val="00AB4B16"/>
    <w:rsid w:val="00AC438B"/>
    <w:rsid w:val="00AC5500"/>
    <w:rsid w:val="00AD1848"/>
    <w:rsid w:val="00AF186B"/>
    <w:rsid w:val="00AF5184"/>
    <w:rsid w:val="00AF6434"/>
    <w:rsid w:val="00B0279E"/>
    <w:rsid w:val="00B04297"/>
    <w:rsid w:val="00B06C06"/>
    <w:rsid w:val="00B11AA1"/>
    <w:rsid w:val="00B243CE"/>
    <w:rsid w:val="00B31185"/>
    <w:rsid w:val="00B31885"/>
    <w:rsid w:val="00B318BA"/>
    <w:rsid w:val="00B3283A"/>
    <w:rsid w:val="00B32C8F"/>
    <w:rsid w:val="00B35B4D"/>
    <w:rsid w:val="00B36822"/>
    <w:rsid w:val="00B5148D"/>
    <w:rsid w:val="00B55E72"/>
    <w:rsid w:val="00B56535"/>
    <w:rsid w:val="00B65977"/>
    <w:rsid w:val="00B67C47"/>
    <w:rsid w:val="00B701EC"/>
    <w:rsid w:val="00B75097"/>
    <w:rsid w:val="00B76E3D"/>
    <w:rsid w:val="00B801B0"/>
    <w:rsid w:val="00B819EE"/>
    <w:rsid w:val="00B82577"/>
    <w:rsid w:val="00B8378B"/>
    <w:rsid w:val="00B83EF7"/>
    <w:rsid w:val="00BA1FC4"/>
    <w:rsid w:val="00BA27C6"/>
    <w:rsid w:val="00BA341E"/>
    <w:rsid w:val="00BA5249"/>
    <w:rsid w:val="00BB17CD"/>
    <w:rsid w:val="00BB43E2"/>
    <w:rsid w:val="00BB7A99"/>
    <w:rsid w:val="00BD5076"/>
    <w:rsid w:val="00BD6CF9"/>
    <w:rsid w:val="00BE5DB7"/>
    <w:rsid w:val="00BE63F3"/>
    <w:rsid w:val="00BF2727"/>
    <w:rsid w:val="00BF4E6D"/>
    <w:rsid w:val="00C066A0"/>
    <w:rsid w:val="00C0790A"/>
    <w:rsid w:val="00C2373F"/>
    <w:rsid w:val="00C301EC"/>
    <w:rsid w:val="00C3301A"/>
    <w:rsid w:val="00C343FC"/>
    <w:rsid w:val="00C3547B"/>
    <w:rsid w:val="00C40C59"/>
    <w:rsid w:val="00C435BE"/>
    <w:rsid w:val="00C466C4"/>
    <w:rsid w:val="00C5425B"/>
    <w:rsid w:val="00C74B7C"/>
    <w:rsid w:val="00C76EE9"/>
    <w:rsid w:val="00C92A28"/>
    <w:rsid w:val="00C93434"/>
    <w:rsid w:val="00C9476F"/>
    <w:rsid w:val="00CA2352"/>
    <w:rsid w:val="00CA6A99"/>
    <w:rsid w:val="00CA7703"/>
    <w:rsid w:val="00CB375D"/>
    <w:rsid w:val="00CB6DC1"/>
    <w:rsid w:val="00CC295D"/>
    <w:rsid w:val="00CD4BFE"/>
    <w:rsid w:val="00CD526F"/>
    <w:rsid w:val="00CE0009"/>
    <w:rsid w:val="00D0549C"/>
    <w:rsid w:val="00D15B03"/>
    <w:rsid w:val="00D16BEC"/>
    <w:rsid w:val="00D170AB"/>
    <w:rsid w:val="00D22244"/>
    <w:rsid w:val="00D2426F"/>
    <w:rsid w:val="00D27914"/>
    <w:rsid w:val="00D43C75"/>
    <w:rsid w:val="00D44BE8"/>
    <w:rsid w:val="00D52A15"/>
    <w:rsid w:val="00D53B35"/>
    <w:rsid w:val="00D673D6"/>
    <w:rsid w:val="00D739A9"/>
    <w:rsid w:val="00D77230"/>
    <w:rsid w:val="00D84D55"/>
    <w:rsid w:val="00D947E3"/>
    <w:rsid w:val="00DA4C6D"/>
    <w:rsid w:val="00DA5360"/>
    <w:rsid w:val="00DA5592"/>
    <w:rsid w:val="00DA59DB"/>
    <w:rsid w:val="00DB2CB9"/>
    <w:rsid w:val="00DC21A6"/>
    <w:rsid w:val="00DD0020"/>
    <w:rsid w:val="00DE587B"/>
    <w:rsid w:val="00DE6371"/>
    <w:rsid w:val="00DF3083"/>
    <w:rsid w:val="00DF49A6"/>
    <w:rsid w:val="00E010F9"/>
    <w:rsid w:val="00E02121"/>
    <w:rsid w:val="00E025AE"/>
    <w:rsid w:val="00E05BC3"/>
    <w:rsid w:val="00E07D24"/>
    <w:rsid w:val="00E128B9"/>
    <w:rsid w:val="00E14613"/>
    <w:rsid w:val="00E25775"/>
    <w:rsid w:val="00E44370"/>
    <w:rsid w:val="00E57E3D"/>
    <w:rsid w:val="00E65B40"/>
    <w:rsid w:val="00E67E53"/>
    <w:rsid w:val="00E67EBF"/>
    <w:rsid w:val="00E83332"/>
    <w:rsid w:val="00E92A03"/>
    <w:rsid w:val="00E93BBA"/>
    <w:rsid w:val="00E94B1A"/>
    <w:rsid w:val="00E97B91"/>
    <w:rsid w:val="00EA5DE2"/>
    <w:rsid w:val="00EA6725"/>
    <w:rsid w:val="00EA7742"/>
    <w:rsid w:val="00EC036C"/>
    <w:rsid w:val="00ED5086"/>
    <w:rsid w:val="00ED710C"/>
    <w:rsid w:val="00ED7E0D"/>
    <w:rsid w:val="00EF69C8"/>
    <w:rsid w:val="00EF74B8"/>
    <w:rsid w:val="00F00D2E"/>
    <w:rsid w:val="00F024C8"/>
    <w:rsid w:val="00F02D1A"/>
    <w:rsid w:val="00F10869"/>
    <w:rsid w:val="00F22525"/>
    <w:rsid w:val="00F2431B"/>
    <w:rsid w:val="00F25266"/>
    <w:rsid w:val="00F256D7"/>
    <w:rsid w:val="00F349CA"/>
    <w:rsid w:val="00F35204"/>
    <w:rsid w:val="00F400C7"/>
    <w:rsid w:val="00F401CC"/>
    <w:rsid w:val="00F42603"/>
    <w:rsid w:val="00F428E7"/>
    <w:rsid w:val="00F44B2E"/>
    <w:rsid w:val="00F44FE7"/>
    <w:rsid w:val="00F47058"/>
    <w:rsid w:val="00F56206"/>
    <w:rsid w:val="00F63CED"/>
    <w:rsid w:val="00F66653"/>
    <w:rsid w:val="00F67320"/>
    <w:rsid w:val="00F6772F"/>
    <w:rsid w:val="00F739F4"/>
    <w:rsid w:val="00F811B5"/>
    <w:rsid w:val="00F85D87"/>
    <w:rsid w:val="00F91B3D"/>
    <w:rsid w:val="00F94A38"/>
    <w:rsid w:val="00F96B51"/>
    <w:rsid w:val="00F97A81"/>
    <w:rsid w:val="00FB6FCF"/>
    <w:rsid w:val="00FB7051"/>
    <w:rsid w:val="00FC5BEE"/>
    <w:rsid w:val="00FC5D6A"/>
    <w:rsid w:val="00FD33E0"/>
    <w:rsid w:val="00FD66EF"/>
    <w:rsid w:val="00FE337C"/>
    <w:rsid w:val="00FE3AE2"/>
    <w:rsid w:val="00FE40BB"/>
    <w:rsid w:val="00FE4FAF"/>
    <w:rsid w:val="00FE6338"/>
    <w:rsid w:val="00FF13CE"/>
    <w:rsid w:val="00FF1DC3"/>
    <w:rsid w:val="00FF6292"/>
    <w:rsid w:val="01207B0A"/>
    <w:rsid w:val="02252C42"/>
    <w:rsid w:val="02B7624C"/>
    <w:rsid w:val="02D2752A"/>
    <w:rsid w:val="04C9495C"/>
    <w:rsid w:val="04E946B9"/>
    <w:rsid w:val="05333EBB"/>
    <w:rsid w:val="062C0CFF"/>
    <w:rsid w:val="06DA35FE"/>
    <w:rsid w:val="07D72EEC"/>
    <w:rsid w:val="0B09160F"/>
    <w:rsid w:val="0B0A4BEC"/>
    <w:rsid w:val="0B416FFB"/>
    <w:rsid w:val="0DCF28BA"/>
    <w:rsid w:val="0F372FF9"/>
    <w:rsid w:val="104D01F0"/>
    <w:rsid w:val="10AA0E51"/>
    <w:rsid w:val="115C61ED"/>
    <w:rsid w:val="14131750"/>
    <w:rsid w:val="15E346C1"/>
    <w:rsid w:val="16161084"/>
    <w:rsid w:val="1720040C"/>
    <w:rsid w:val="182A67AD"/>
    <w:rsid w:val="19652BCB"/>
    <w:rsid w:val="19E913AB"/>
    <w:rsid w:val="19ED659F"/>
    <w:rsid w:val="1A0A1CE0"/>
    <w:rsid w:val="1A1104E0"/>
    <w:rsid w:val="1CCB2BC8"/>
    <w:rsid w:val="1F1330A4"/>
    <w:rsid w:val="1F211421"/>
    <w:rsid w:val="1F3F164B"/>
    <w:rsid w:val="26270314"/>
    <w:rsid w:val="27FA6A57"/>
    <w:rsid w:val="29B95BC6"/>
    <w:rsid w:val="29FD5367"/>
    <w:rsid w:val="2BAA2CF4"/>
    <w:rsid w:val="2BDB094E"/>
    <w:rsid w:val="2C6A44EB"/>
    <w:rsid w:val="2D3227EF"/>
    <w:rsid w:val="2D8D5C78"/>
    <w:rsid w:val="2FE62223"/>
    <w:rsid w:val="31422411"/>
    <w:rsid w:val="34572B3B"/>
    <w:rsid w:val="36BC1970"/>
    <w:rsid w:val="375D41C0"/>
    <w:rsid w:val="37E312B6"/>
    <w:rsid w:val="3869010C"/>
    <w:rsid w:val="3B5D4EDB"/>
    <w:rsid w:val="3DF210E6"/>
    <w:rsid w:val="3E286C4C"/>
    <w:rsid w:val="3F0142EA"/>
    <w:rsid w:val="42982C9D"/>
    <w:rsid w:val="44953938"/>
    <w:rsid w:val="455B6F58"/>
    <w:rsid w:val="468160C4"/>
    <w:rsid w:val="4BFE6267"/>
    <w:rsid w:val="4DB72B71"/>
    <w:rsid w:val="520E0F94"/>
    <w:rsid w:val="52551E4F"/>
    <w:rsid w:val="5402188F"/>
    <w:rsid w:val="56B75990"/>
    <w:rsid w:val="575842A9"/>
    <w:rsid w:val="67104F71"/>
    <w:rsid w:val="6DFC7777"/>
    <w:rsid w:val="70903082"/>
    <w:rsid w:val="71A36941"/>
    <w:rsid w:val="73C61F74"/>
    <w:rsid w:val="76017919"/>
    <w:rsid w:val="77A779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0"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link w:val="13"/>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2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3"/>
    <w:next w:val="1"/>
    <w:link w:val="31"/>
    <w:semiHidden/>
    <w:unhideWhenUsed/>
    <w:qFormat/>
    <w:uiPriority w:val="9"/>
    <w:pPr>
      <w:keepNext/>
      <w:keepLines/>
      <w:spacing w:before="260" w:after="260" w:line="416" w:lineRule="auto"/>
      <w:outlineLvl w:val="2"/>
    </w:pPr>
    <w:rPr>
      <w:sz w:val="32"/>
      <w:szCs w:val="32"/>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17"/>
    <w:unhideWhenUsed/>
    <w:qFormat/>
    <w:uiPriority w:val="0"/>
  </w:style>
  <w:style w:type="paragraph" w:styleId="6">
    <w:name w:val="footer"/>
    <w:basedOn w:val="1"/>
    <w:link w:val="21"/>
    <w:unhideWhenUsed/>
    <w:qFormat/>
    <w:uiPriority w:val="99"/>
    <w:pPr>
      <w:tabs>
        <w:tab w:val="center" w:pos="4153"/>
        <w:tab w:val="right" w:pos="8306"/>
      </w:tabs>
      <w:snapToGrid w:val="0"/>
    </w:pPr>
    <w:rPr>
      <w:sz w:val="18"/>
      <w:szCs w:val="18"/>
    </w:rPr>
  </w:style>
  <w:style w:type="paragraph" w:styleId="7">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annotation reference"/>
    <w:basedOn w:val="10"/>
    <w:semiHidden/>
    <w:unhideWhenUsed/>
    <w:qFormat/>
    <w:uiPriority w:val="99"/>
    <w:rPr>
      <w:sz w:val="21"/>
      <w:szCs w:val="21"/>
    </w:rPr>
  </w:style>
  <w:style w:type="character" w:customStyle="1" w:styleId="12">
    <w:name w:val="标题 1 字符"/>
    <w:basedOn w:val="10"/>
    <w:qFormat/>
    <w:uiPriority w:val="9"/>
    <w:rPr>
      <w:rFonts w:ascii="Times New Roman" w:hAnsi="Times New Roman" w:eastAsia="Times New Roman" w:cs="Times New Roman"/>
      <w:b/>
      <w:bCs/>
      <w:kern w:val="44"/>
      <w:sz w:val="44"/>
      <w:szCs w:val="44"/>
      <w:lang w:val="en-GB" w:eastAsia="en-GB"/>
    </w:rPr>
  </w:style>
  <w:style w:type="character" w:customStyle="1" w:styleId="13">
    <w:name w:val="标题 1 字符1"/>
    <w:link w:val="2"/>
    <w:qFormat/>
    <w:uiPriority w:val="0"/>
    <w:rPr>
      <w:rFonts w:ascii="Arial" w:hAnsi="Arial" w:eastAsia="Times New Roman" w:cs="Times New Roman"/>
      <w:kern w:val="0"/>
      <w:sz w:val="36"/>
      <w:szCs w:val="20"/>
      <w:lang w:val="en-GB" w:eastAsia="en-GB"/>
    </w:rPr>
  </w:style>
  <w:style w:type="paragraph" w:customStyle="1" w:styleId="14">
    <w:name w:val="EX"/>
    <w:basedOn w:val="1"/>
    <w:link w:val="15"/>
    <w:qFormat/>
    <w:uiPriority w:val="0"/>
    <w:pPr>
      <w:keepLines/>
      <w:overflowPunct/>
      <w:autoSpaceDE/>
      <w:autoSpaceDN/>
      <w:adjustRightInd/>
      <w:ind w:left="1702" w:hanging="1418"/>
      <w:textAlignment w:val="auto"/>
    </w:pPr>
    <w:rPr>
      <w:rFonts w:eastAsia="MS Mincho"/>
      <w:lang w:eastAsia="en-US"/>
    </w:rPr>
  </w:style>
  <w:style w:type="character" w:customStyle="1" w:styleId="15">
    <w:name w:val="EX Char"/>
    <w:link w:val="14"/>
    <w:qFormat/>
    <w:uiPriority w:val="0"/>
    <w:rPr>
      <w:rFonts w:ascii="Times New Roman" w:hAnsi="Times New Roman" w:eastAsia="MS Mincho" w:cs="Times New Roman"/>
      <w:kern w:val="0"/>
      <w:sz w:val="20"/>
      <w:szCs w:val="20"/>
      <w:lang w:val="en-GB" w:eastAsia="en-US"/>
    </w:rPr>
  </w:style>
  <w:style w:type="paragraph" w:styleId="16">
    <w:name w:val="List Paragraph"/>
    <w:basedOn w:val="1"/>
    <w:link w:val="18"/>
    <w:qFormat/>
    <w:uiPriority w:val="34"/>
    <w:pPr>
      <w:ind w:firstLine="420" w:firstLineChars="200"/>
    </w:pPr>
  </w:style>
  <w:style w:type="character" w:customStyle="1" w:styleId="17">
    <w:name w:val="批注文字 字符"/>
    <w:basedOn w:val="10"/>
    <w:link w:val="5"/>
    <w:qFormat/>
    <w:uiPriority w:val="0"/>
    <w:rPr>
      <w:rFonts w:ascii="Times New Roman" w:hAnsi="Times New Roman" w:eastAsia="Times New Roman" w:cs="Times New Roman"/>
      <w:kern w:val="0"/>
      <w:sz w:val="20"/>
      <w:szCs w:val="20"/>
      <w:lang w:val="en-GB" w:eastAsia="en-GB"/>
    </w:rPr>
  </w:style>
  <w:style w:type="character" w:customStyle="1" w:styleId="18">
    <w:name w:val="列表段落 字符"/>
    <w:link w:val="16"/>
    <w:qFormat/>
    <w:locked/>
    <w:uiPriority w:val="34"/>
    <w:rPr>
      <w:rFonts w:ascii="Times New Roman" w:hAnsi="Times New Roman" w:eastAsia="Times New Roman" w:cs="Times New Roman"/>
      <w:kern w:val="0"/>
      <w:sz w:val="20"/>
      <w:szCs w:val="20"/>
      <w:lang w:val="en-GB" w:eastAsia="en-GB"/>
    </w:rPr>
  </w:style>
  <w:style w:type="paragraph" w:customStyle="1" w:styleId="19">
    <w:name w:val="NO"/>
    <w:basedOn w:val="1"/>
    <w:qFormat/>
    <w:uiPriority w:val="0"/>
    <w:pPr>
      <w:keepLines/>
      <w:ind w:left="1135" w:hanging="851"/>
      <w:textAlignment w:val="auto"/>
    </w:pPr>
    <w:rPr>
      <w:rFonts w:eastAsia="宋体"/>
    </w:rPr>
  </w:style>
  <w:style w:type="character" w:customStyle="1" w:styleId="20">
    <w:name w:val="页眉 字符"/>
    <w:basedOn w:val="10"/>
    <w:link w:val="7"/>
    <w:qFormat/>
    <w:uiPriority w:val="99"/>
    <w:rPr>
      <w:rFonts w:ascii="Times New Roman" w:hAnsi="Times New Roman" w:eastAsia="Times New Roman" w:cs="Times New Roman"/>
      <w:kern w:val="0"/>
      <w:sz w:val="18"/>
      <w:szCs w:val="18"/>
      <w:lang w:val="en-GB" w:eastAsia="en-GB"/>
    </w:rPr>
  </w:style>
  <w:style w:type="character" w:customStyle="1" w:styleId="21">
    <w:name w:val="页脚 字符"/>
    <w:basedOn w:val="10"/>
    <w:link w:val="6"/>
    <w:qFormat/>
    <w:uiPriority w:val="99"/>
    <w:rPr>
      <w:rFonts w:ascii="Times New Roman" w:hAnsi="Times New Roman" w:eastAsia="Times New Roman" w:cs="Times New Roman"/>
      <w:kern w:val="0"/>
      <w:sz w:val="18"/>
      <w:szCs w:val="18"/>
      <w:lang w:val="en-GB" w:eastAsia="en-GB"/>
    </w:rPr>
  </w:style>
  <w:style w:type="character" w:customStyle="1" w:styleId="22">
    <w:name w:val="标题 2 字符"/>
    <w:basedOn w:val="10"/>
    <w:link w:val="3"/>
    <w:semiHidden/>
    <w:qFormat/>
    <w:uiPriority w:val="9"/>
    <w:rPr>
      <w:rFonts w:asciiTheme="majorHAnsi" w:hAnsiTheme="majorHAnsi" w:eastAsiaTheme="majorEastAsia" w:cstheme="majorBidi"/>
      <w:b/>
      <w:bCs/>
      <w:kern w:val="0"/>
      <w:sz w:val="32"/>
      <w:szCs w:val="32"/>
      <w:lang w:val="en-GB" w:eastAsia="en-GB"/>
    </w:rPr>
  </w:style>
  <w:style w:type="paragraph" w:customStyle="1" w:styleId="23">
    <w:name w:val="Table Title"/>
    <w:basedOn w:val="1"/>
    <w:qFormat/>
    <w:uiPriority w:val="0"/>
    <w:pPr>
      <w:overflowPunct/>
      <w:autoSpaceDE/>
      <w:autoSpaceDN/>
      <w:adjustRightInd/>
      <w:spacing w:after="0"/>
      <w:jc w:val="center"/>
      <w:textAlignment w:val="auto"/>
    </w:pPr>
    <w:rPr>
      <w:rFonts w:eastAsiaTheme="minorEastAsia"/>
      <w:smallCaps/>
      <w:sz w:val="16"/>
      <w:szCs w:val="16"/>
      <w:lang w:val="en-US" w:eastAsia="en-US"/>
    </w:rPr>
  </w:style>
  <w:style w:type="table" w:customStyle="1" w:styleId="24">
    <w:name w:val="无格式表格 21"/>
    <w:basedOn w:val="8"/>
    <w:qFormat/>
    <w:uiPriority w:val="42"/>
    <w:tblPr>
      <w:tblBorders>
        <w:top w:val="single" w:color="7E7E7E" w:themeColor="text1" w:themeTint="80" w:sz="4" w:space="0"/>
        <w:bottom w:val="single" w:color="7E7E7E" w:themeColor="text1" w:themeTint="80" w:sz="4" w:space="0"/>
      </w:tblBorders>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25">
    <w:name w:val="网格表 1 浅色1"/>
    <w:basedOn w:val="8"/>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6">
    <w:name w:val="CR Cover Page"/>
    <w:qFormat/>
    <w:uiPriority w:val="0"/>
    <w:pPr>
      <w:spacing w:after="120"/>
    </w:pPr>
    <w:rPr>
      <w:rFonts w:ascii="Arial" w:hAnsi="Arial" w:cs="Times New Roman" w:eastAsiaTheme="minorEastAsia"/>
      <w:lang w:val="en-GB" w:eastAsia="en-US" w:bidi="ar-SA"/>
    </w:rPr>
  </w:style>
  <w:style w:type="paragraph" w:customStyle="1" w:styleId="27">
    <w:name w:val="B1"/>
    <w:basedOn w:val="1"/>
    <w:link w:val="29"/>
    <w:qFormat/>
    <w:uiPriority w:val="0"/>
    <w:pPr>
      <w:overflowPunct/>
      <w:autoSpaceDE/>
      <w:autoSpaceDN/>
      <w:adjustRightInd/>
      <w:ind w:left="568" w:hanging="284"/>
      <w:textAlignment w:val="auto"/>
    </w:pPr>
    <w:rPr>
      <w:rFonts w:eastAsiaTheme="minorEastAsia"/>
      <w:lang w:eastAsia="en-US"/>
    </w:rPr>
  </w:style>
  <w:style w:type="paragraph" w:customStyle="1" w:styleId="28">
    <w:name w:val="B2"/>
    <w:basedOn w:val="1"/>
    <w:link w:val="30"/>
    <w:qFormat/>
    <w:uiPriority w:val="0"/>
    <w:pPr>
      <w:overflowPunct/>
      <w:autoSpaceDE/>
      <w:autoSpaceDN/>
      <w:adjustRightInd/>
      <w:ind w:left="851" w:hanging="284"/>
      <w:textAlignment w:val="auto"/>
    </w:pPr>
    <w:rPr>
      <w:rFonts w:eastAsiaTheme="minorEastAsia"/>
      <w:lang w:eastAsia="en-US"/>
    </w:rPr>
  </w:style>
  <w:style w:type="character" w:customStyle="1" w:styleId="29">
    <w:name w:val="B1 Char"/>
    <w:link w:val="27"/>
    <w:qFormat/>
    <w:uiPriority w:val="0"/>
    <w:rPr>
      <w:rFonts w:ascii="Times New Roman" w:hAnsi="Times New Roman" w:cs="Times New Roman"/>
      <w:kern w:val="0"/>
      <w:sz w:val="20"/>
      <w:szCs w:val="20"/>
      <w:lang w:val="en-GB" w:eastAsia="en-US"/>
    </w:rPr>
  </w:style>
  <w:style w:type="character" w:customStyle="1" w:styleId="30">
    <w:name w:val="B2 Char"/>
    <w:link w:val="28"/>
    <w:qFormat/>
    <w:uiPriority w:val="0"/>
    <w:rPr>
      <w:rFonts w:ascii="Times New Roman" w:hAnsi="Times New Roman" w:cs="Times New Roman"/>
      <w:kern w:val="0"/>
      <w:sz w:val="20"/>
      <w:szCs w:val="20"/>
      <w:lang w:val="en-GB" w:eastAsia="en-US"/>
    </w:rPr>
  </w:style>
  <w:style w:type="character" w:customStyle="1" w:styleId="31">
    <w:name w:val="标题 3 字符"/>
    <w:basedOn w:val="10"/>
    <w:link w:val="4"/>
    <w:semiHidden/>
    <w:qFormat/>
    <w:uiPriority w:val="9"/>
    <w:rPr>
      <w:rFonts w:ascii="Times New Roman" w:hAnsi="Times New Roman" w:eastAsia="Times New Roman" w:cs="Times New Roman"/>
      <w:b/>
      <w:bCs/>
      <w:kern w:val="0"/>
      <w:sz w:val="32"/>
      <w:szCs w:val="32"/>
      <w:lang w:val="en-GB" w:eastAsia="en-GB"/>
    </w:rPr>
  </w:style>
  <w:style w:type="paragraph" w:customStyle="1" w:styleId="32">
    <w:name w:val="TAH"/>
    <w:basedOn w:val="33"/>
    <w:link w:val="36"/>
    <w:qFormat/>
    <w:uiPriority w:val="99"/>
    <w:rPr>
      <w:b/>
    </w:rPr>
  </w:style>
  <w:style w:type="paragraph" w:customStyle="1" w:styleId="33">
    <w:name w:val="TAC"/>
    <w:basedOn w:val="34"/>
    <w:link w:val="35"/>
    <w:qFormat/>
    <w:uiPriority w:val="99"/>
    <w:pPr>
      <w:overflowPunct/>
      <w:autoSpaceDE/>
      <w:autoSpaceDN/>
      <w:adjustRightInd/>
      <w:jc w:val="center"/>
      <w:textAlignment w:val="auto"/>
    </w:pPr>
    <w:rPr>
      <w:rFonts w:eastAsiaTheme="minorEastAsia"/>
      <w:lang w:eastAsia="en-US"/>
    </w:rPr>
  </w:style>
  <w:style w:type="paragraph" w:customStyle="1" w:styleId="34">
    <w:name w:val="TAL"/>
    <w:basedOn w:val="1"/>
    <w:qFormat/>
    <w:uiPriority w:val="0"/>
    <w:pPr>
      <w:keepNext/>
      <w:keepLines/>
      <w:spacing w:after="0"/>
    </w:pPr>
    <w:rPr>
      <w:rFonts w:ascii="Arial" w:hAnsi="Arial"/>
      <w:sz w:val="18"/>
    </w:rPr>
  </w:style>
  <w:style w:type="character" w:customStyle="1" w:styleId="35">
    <w:name w:val="TAC Char"/>
    <w:link w:val="33"/>
    <w:qFormat/>
    <w:uiPriority w:val="99"/>
    <w:rPr>
      <w:rFonts w:ascii="Arial" w:hAnsi="Arial" w:cs="Times New Roman"/>
      <w:kern w:val="0"/>
      <w:sz w:val="18"/>
      <w:szCs w:val="20"/>
      <w:lang w:val="en-GB" w:eastAsia="en-US"/>
    </w:rPr>
  </w:style>
  <w:style w:type="character" w:customStyle="1" w:styleId="36">
    <w:name w:val="TAH Car"/>
    <w:link w:val="32"/>
    <w:qFormat/>
    <w:uiPriority w:val="99"/>
    <w:rPr>
      <w:rFonts w:ascii="Arial" w:hAnsi="Arial" w:cs="Times New Roman"/>
      <w:b/>
      <w:kern w:val="0"/>
      <w:sz w:val="18"/>
      <w:szCs w:val="20"/>
      <w:lang w:val="en-GB" w:eastAsia="en-US"/>
    </w:rPr>
  </w:style>
  <w:style w:type="paragraph" w:customStyle="1" w:styleId="37">
    <w:name w:val="TAN"/>
    <w:basedOn w:val="34"/>
    <w:link w:val="38"/>
    <w:qFormat/>
    <w:uiPriority w:val="0"/>
    <w:pPr>
      <w:overflowPunct/>
      <w:autoSpaceDE/>
      <w:autoSpaceDN/>
      <w:adjustRightInd/>
      <w:ind w:left="851" w:hanging="851"/>
      <w:textAlignment w:val="auto"/>
    </w:pPr>
    <w:rPr>
      <w:rFonts w:eastAsiaTheme="minorEastAsia"/>
      <w:lang w:eastAsia="en-US"/>
    </w:rPr>
  </w:style>
  <w:style w:type="character" w:customStyle="1" w:styleId="38">
    <w:name w:val="TAN Char"/>
    <w:link w:val="37"/>
    <w:qFormat/>
    <w:uiPriority w:val="0"/>
    <w:rPr>
      <w:rFonts w:ascii="Arial" w:hAnsi="Arial" w:cs="Times New Roman"/>
      <w:kern w:val="0"/>
      <w:sz w:val="18"/>
      <w:szCs w:val="20"/>
      <w:lang w:val="en-GB" w:eastAsia="en-US"/>
    </w:rPr>
  </w:style>
  <w:style w:type="paragraph" w:customStyle="1" w:styleId="39">
    <w:name w:val="TH"/>
    <w:basedOn w:val="1"/>
    <w:qFormat/>
    <w:uiPriority w:val="0"/>
    <w:pPr>
      <w:keepNext/>
      <w:keepLines/>
      <w:spacing w:before="60"/>
      <w:jc w:val="center"/>
    </w:pPr>
    <w:rPr>
      <w:rFonts w:ascii="Arial" w:hAnsi="Arial"/>
      <w:b/>
    </w:rPr>
  </w:style>
  <w:style w:type="paragraph" w:customStyle="1" w:styleId="40">
    <w:name w:val="List Paragraph1"/>
    <w:basedOn w:val="1"/>
    <w:qFormat/>
    <w:uiPriority w:val="0"/>
    <w:pPr>
      <w:spacing w:before="100" w:beforeAutospacing="1"/>
      <w:ind w:firstLine="420" w:firstLineChars="200"/>
    </w:pPr>
    <w:rPr>
      <w:rFonts w:eastAsia="宋体"/>
      <w:sz w:val="24"/>
      <w:szCs w:val="24"/>
      <w:lang w:val="en-US" w:eastAsia="zh-CN"/>
    </w:rPr>
  </w:style>
  <w:style w:type="paragraph" w:customStyle="1" w:styleId="41">
    <w:name w:val="Status"/>
    <w:basedOn w:val="42"/>
    <w:qFormat/>
    <w:uiPriority w:val="0"/>
    <w:rPr>
      <w:b w:val="0"/>
    </w:rPr>
  </w:style>
  <w:style w:type="paragraph" w:styleId="42">
    <w:name w:val="Quote"/>
    <w:basedOn w:val="1"/>
    <w:next w:val="1"/>
    <w:qFormat/>
    <w:uiPriority w:val="0"/>
    <w:pPr>
      <w:spacing w:after="120"/>
      <w:ind w:left="792"/>
    </w:pPr>
    <w:rPr>
      <w:rFonts w:ascii="Roboto Condensed" w:hAnsi="Roboto Condensed"/>
      <w:b/>
      <w:color w:val="4472C4" w:themeColor="accent1"/>
      <w14:textFill>
        <w14:solidFill>
          <w14:schemeClr w14:val="accent1"/>
        </w14:solidFill>
      </w14:textFill>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1184</Words>
  <Characters>6566</Characters>
  <Lines>38</Lines>
  <Paragraphs>10</Paragraphs>
  <TotalTime>33</TotalTime>
  <ScaleCrop>false</ScaleCrop>
  <LinksUpToDate>false</LinksUpToDate>
  <CharactersWithSpaces>7718</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2023-05-15T16:56:00Z</dcterms:created>
  <dc:creator>CAICT</dc:creator>
  <cp:lastModifiedBy>Siting Zhu</cp:lastModifiedBy>
  <dcterms:modified xsi:type="dcterms:W3CDTF">2024-11-08T13:54:30Z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2E8B8C8867874E4FBCD1846648604314_13</vt:lpwstr>
  </property>
</Properties>
</file>